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B6092" w14:textId="36C08C54"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sidRPr="00243A13">
        <w:rPr>
          <w:rFonts w:ascii="Arial" w:hAnsi="Arial"/>
          <w:b/>
          <w:noProof/>
          <w:sz w:val="24"/>
          <w:lang w:eastAsia="en-US"/>
        </w:rPr>
        <w:t>3GPP TSG RAN Meeting #</w:t>
      </w:r>
      <w:r w:rsidR="00100874" w:rsidRPr="00F46DAB">
        <w:rPr>
          <w:rFonts w:ascii="Arial" w:hAnsi="Arial"/>
          <w:b/>
          <w:noProof/>
          <w:sz w:val="24"/>
          <w:lang w:eastAsia="zh-CN"/>
        </w:rPr>
        <w:t>92-e</w:t>
      </w:r>
      <w:r w:rsidR="006D6B31" w:rsidRPr="00CB5B5E">
        <w:rPr>
          <w:rFonts w:ascii="Arial" w:hAnsi="Arial"/>
          <w:b/>
          <w:noProof/>
          <w:sz w:val="24"/>
          <w:lang w:eastAsia="en-US"/>
        </w:rPr>
        <w:tab/>
      </w:r>
      <w:r w:rsidR="00243A13" w:rsidRPr="00243A13">
        <w:rPr>
          <w:rFonts w:ascii="Arial" w:hAnsi="Arial"/>
          <w:b/>
          <w:noProof/>
          <w:sz w:val="24"/>
          <w:lang w:eastAsia="zh-CN"/>
        </w:rPr>
        <w:t>RWS-210445</w:t>
      </w:r>
    </w:p>
    <w:p w14:paraId="79848898" w14:textId="542D0FEE" w:rsidR="006D6B31" w:rsidRPr="00CB5B5E" w:rsidRDefault="00100874" w:rsidP="006D6B31">
      <w:pPr>
        <w:tabs>
          <w:tab w:val="right" w:pos="9639"/>
        </w:tabs>
        <w:overflowPunct/>
        <w:autoSpaceDE/>
        <w:autoSpaceDN/>
        <w:adjustRightInd/>
        <w:spacing w:after="0"/>
        <w:textAlignment w:val="auto"/>
        <w:rPr>
          <w:rFonts w:ascii="Arial" w:hAnsi="Arial"/>
          <w:b/>
          <w:noProof/>
          <w:sz w:val="24"/>
          <w:lang w:eastAsia="en-US"/>
        </w:rPr>
      </w:pPr>
      <w:r>
        <w:rPr>
          <w:rFonts w:ascii="Arial" w:eastAsia="SimSun" w:hAnsi="Arial"/>
          <w:b/>
          <w:noProof/>
          <w:sz w:val="24"/>
          <w:lang w:eastAsia="en-US"/>
        </w:rPr>
        <w:t>Electronic Meeting</w:t>
      </w:r>
      <w:r w:rsidR="00BB7092">
        <w:rPr>
          <w:rFonts w:ascii="Arial" w:eastAsia="SimSun" w:hAnsi="Arial"/>
          <w:b/>
          <w:noProof/>
          <w:sz w:val="24"/>
          <w:lang w:eastAsia="en-US"/>
        </w:rPr>
        <w:t xml:space="preserve">, </w:t>
      </w:r>
      <w:r>
        <w:rPr>
          <w:rFonts w:ascii="Arial" w:eastAsia="SimSun" w:hAnsi="Arial"/>
          <w:b/>
          <w:noProof/>
          <w:sz w:val="24"/>
          <w:lang w:eastAsia="en-US"/>
        </w:rPr>
        <w:t>June 14-18, 2021</w:t>
      </w:r>
      <w:r w:rsidR="006D6B31" w:rsidRPr="00CB5B5E">
        <w:rPr>
          <w:rFonts w:ascii="Arial" w:hAnsi="Arial"/>
          <w:b/>
          <w:noProof/>
          <w:sz w:val="24"/>
          <w:lang w:eastAsia="en-US"/>
        </w:rPr>
        <w:tab/>
      </w:r>
    </w:p>
    <w:p w14:paraId="6C791AF7" w14:textId="77777777" w:rsidR="006D6B31" w:rsidRDefault="006D6B31"/>
    <w:p w14:paraId="5D805856"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14:paraId="1FC9B515" w14:textId="1A7EA6DE"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100874">
        <w:rPr>
          <w:rFonts w:ascii="Arial" w:hAnsi="Arial" w:cs="Arial"/>
          <w:b/>
          <w:bCs/>
          <w:sz w:val="24"/>
        </w:rPr>
        <w:t>NR sidelink and V2X enhancement</w:t>
      </w:r>
      <w:r w:rsidR="00376ACD">
        <w:rPr>
          <w:rFonts w:ascii="Arial" w:hAnsi="Arial" w:cs="Arial"/>
          <w:b/>
          <w:bCs/>
          <w:sz w:val="24"/>
        </w:rPr>
        <w:t>s</w:t>
      </w:r>
    </w:p>
    <w:p w14:paraId="08D47194" w14:textId="11D55B03" w:rsidR="00100874" w:rsidRDefault="00100874" w:rsidP="006D6B31">
      <w:pPr>
        <w:tabs>
          <w:tab w:val="left" w:pos="2410"/>
        </w:tabs>
        <w:spacing w:line="276" w:lineRule="auto"/>
        <w:ind w:left="1985" w:hanging="1985"/>
        <w:rPr>
          <w:rFonts w:ascii="Arial" w:hAnsi="Arial" w:cs="Arial"/>
          <w:b/>
          <w:bCs/>
          <w:sz w:val="24"/>
        </w:rPr>
      </w:pPr>
      <w:r>
        <w:rPr>
          <w:rFonts w:ascii="Arial" w:hAnsi="Arial" w:cs="Arial"/>
          <w:b/>
          <w:bCs/>
          <w:sz w:val="24"/>
        </w:rPr>
        <w:t>Agenda item:</w:t>
      </w:r>
      <w:r>
        <w:rPr>
          <w:rFonts w:ascii="Arial" w:hAnsi="Arial" w:cs="Arial"/>
          <w:b/>
          <w:bCs/>
          <w:sz w:val="24"/>
        </w:rPr>
        <w:tab/>
      </w:r>
      <w:r w:rsidR="00B4406E">
        <w:rPr>
          <w:rFonts w:ascii="Arial" w:hAnsi="Arial" w:cs="Arial"/>
          <w:b/>
          <w:bCs/>
          <w:sz w:val="24"/>
        </w:rPr>
        <w:t>4.2</w:t>
      </w:r>
    </w:p>
    <w:p w14:paraId="1834B84E" w14:textId="2B2A1781"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100874">
        <w:rPr>
          <w:rFonts w:ascii="Arial" w:hAnsi="Arial" w:cs="Arial"/>
          <w:b/>
          <w:bCs/>
          <w:sz w:val="24"/>
        </w:rPr>
        <w:t xml:space="preserve">Discussion and </w:t>
      </w:r>
      <w:r w:rsidR="00E86DCE">
        <w:rPr>
          <w:rFonts w:ascii="Arial" w:hAnsi="Arial" w:cs="Arial"/>
          <w:b/>
          <w:bCs/>
          <w:sz w:val="24"/>
        </w:rPr>
        <w:t>Decision</w:t>
      </w:r>
    </w:p>
    <w:p w14:paraId="398F3B5D" w14:textId="77777777" w:rsidR="00E21C25" w:rsidRDefault="00EE1731" w:rsidP="00CE5C47">
      <w:pPr>
        <w:pStyle w:val="Heading1"/>
      </w:pPr>
      <w:r w:rsidRPr="00D70F8B">
        <w:t>Introductio</w:t>
      </w:r>
      <w:r w:rsidR="0086277E">
        <w:t>n</w:t>
      </w:r>
    </w:p>
    <w:p w14:paraId="26CBEB93" w14:textId="72DECD33" w:rsidR="000072ED" w:rsidRDefault="00CA5B93" w:rsidP="00883298">
      <w:pPr>
        <w:jc w:val="both"/>
        <w:rPr>
          <w:lang w:eastAsia="zh-CN"/>
        </w:rPr>
      </w:pPr>
      <w:r>
        <w:rPr>
          <w:lang w:eastAsia="zh-CN"/>
        </w:rPr>
        <w:t>Rel-16 specification work, 5G V2X with NR sidelink WI</w:t>
      </w:r>
      <w:r w:rsidR="0085103C">
        <w:rPr>
          <w:lang w:eastAsia="zh-CN"/>
        </w:rPr>
        <w:t xml:space="preserve"> </w:t>
      </w:r>
      <w:r w:rsidR="0085103C" w:rsidRPr="0085103C">
        <w:rPr>
          <w:vertAlign w:val="superscript"/>
          <w:lang w:eastAsia="zh-CN"/>
        </w:rPr>
        <w:fldChar w:fldCharType="begin"/>
      </w:r>
      <w:r w:rsidR="0085103C" w:rsidRPr="0085103C">
        <w:rPr>
          <w:vertAlign w:val="superscript"/>
          <w:lang w:eastAsia="zh-CN"/>
        </w:rPr>
        <w:instrText xml:space="preserve"> REF _Ref73195287 \n \h </w:instrText>
      </w:r>
      <w:r w:rsidR="0085103C">
        <w:rPr>
          <w:vertAlign w:val="superscript"/>
          <w:lang w:eastAsia="zh-CN"/>
        </w:rPr>
        <w:instrText xml:space="preserve"> \* MERGEFORMAT </w:instrText>
      </w:r>
      <w:r w:rsidR="0085103C" w:rsidRPr="0085103C">
        <w:rPr>
          <w:vertAlign w:val="superscript"/>
          <w:lang w:eastAsia="zh-CN"/>
        </w:rPr>
      </w:r>
      <w:r w:rsidR="0085103C" w:rsidRPr="0085103C">
        <w:rPr>
          <w:vertAlign w:val="superscript"/>
          <w:lang w:eastAsia="zh-CN"/>
        </w:rPr>
        <w:fldChar w:fldCharType="separate"/>
      </w:r>
      <w:r w:rsidR="0085103C" w:rsidRPr="0085103C">
        <w:rPr>
          <w:vertAlign w:val="superscript"/>
          <w:lang w:eastAsia="zh-CN"/>
        </w:rPr>
        <w:t>[1]</w:t>
      </w:r>
      <w:r w:rsidR="0085103C" w:rsidRPr="0085103C">
        <w:rPr>
          <w:vertAlign w:val="superscript"/>
          <w:lang w:eastAsia="zh-CN"/>
        </w:rPr>
        <w:fldChar w:fldCharType="end"/>
      </w:r>
      <w:r>
        <w:rPr>
          <w:lang w:eastAsia="zh-CN"/>
        </w:rPr>
        <w:t xml:space="preserve">, is </w:t>
      </w:r>
      <w:r w:rsidR="00F346B7">
        <w:rPr>
          <w:lang w:eastAsia="zh-CN"/>
        </w:rPr>
        <w:t xml:space="preserve">designed </w:t>
      </w:r>
      <w:r>
        <w:rPr>
          <w:lang w:eastAsia="zh-CN"/>
        </w:rPr>
        <w:t xml:space="preserve">to support advanced V2X </w:t>
      </w:r>
      <w:r>
        <w:t>services over the NR PC5 and Uu interfaces</w:t>
      </w:r>
      <w:r>
        <w:rPr>
          <w:lang w:eastAsia="zh-CN"/>
        </w:rPr>
        <w:t xml:space="preserve">. </w:t>
      </w:r>
      <w:r w:rsidR="00730CD9">
        <w:rPr>
          <w:lang w:eastAsia="zh-CN"/>
        </w:rPr>
        <w:t>Rel-17</w:t>
      </w:r>
      <w:r w:rsidR="00F346B7">
        <w:rPr>
          <w:lang w:eastAsia="zh-CN"/>
        </w:rPr>
        <w:t xml:space="preserve"> work, in the</w:t>
      </w:r>
      <w:r>
        <w:rPr>
          <w:lang w:eastAsia="zh-CN"/>
        </w:rPr>
        <w:t xml:space="preserve"> NR sidelink </w:t>
      </w:r>
      <w:r w:rsidR="00121706">
        <w:rPr>
          <w:lang w:eastAsia="zh-CN"/>
        </w:rPr>
        <w:t>enhancement</w:t>
      </w:r>
      <w:r w:rsidR="00D07C71">
        <w:rPr>
          <w:lang w:eastAsia="zh-CN"/>
        </w:rPr>
        <w:t xml:space="preserve"> </w:t>
      </w:r>
      <w:r>
        <w:rPr>
          <w:lang w:eastAsia="zh-CN"/>
        </w:rPr>
        <w:t>WI</w:t>
      </w:r>
      <w:r w:rsidR="0085103C" w:rsidRPr="0085103C">
        <w:rPr>
          <w:vertAlign w:val="superscript"/>
          <w:lang w:eastAsia="zh-CN"/>
        </w:rPr>
        <w:t xml:space="preserve"> </w:t>
      </w:r>
      <w:r w:rsidR="0085103C" w:rsidRPr="0085103C">
        <w:rPr>
          <w:vertAlign w:val="superscript"/>
          <w:lang w:eastAsia="zh-CN"/>
        </w:rPr>
        <w:fldChar w:fldCharType="begin"/>
      </w:r>
      <w:r w:rsidR="0085103C" w:rsidRPr="0085103C">
        <w:rPr>
          <w:vertAlign w:val="superscript"/>
          <w:lang w:eastAsia="zh-CN"/>
        </w:rPr>
        <w:instrText xml:space="preserve"> REF _Ref73195310 \n \h </w:instrText>
      </w:r>
      <w:r w:rsidR="0085103C">
        <w:rPr>
          <w:vertAlign w:val="superscript"/>
          <w:lang w:eastAsia="zh-CN"/>
        </w:rPr>
        <w:instrText xml:space="preserve"> \* MERGEFORMAT </w:instrText>
      </w:r>
      <w:r w:rsidR="0085103C" w:rsidRPr="0085103C">
        <w:rPr>
          <w:vertAlign w:val="superscript"/>
          <w:lang w:eastAsia="zh-CN"/>
        </w:rPr>
      </w:r>
      <w:r w:rsidR="0085103C" w:rsidRPr="0085103C">
        <w:rPr>
          <w:vertAlign w:val="superscript"/>
          <w:lang w:eastAsia="zh-CN"/>
        </w:rPr>
        <w:fldChar w:fldCharType="separate"/>
      </w:r>
      <w:r w:rsidR="0085103C" w:rsidRPr="0085103C">
        <w:rPr>
          <w:vertAlign w:val="superscript"/>
          <w:lang w:eastAsia="zh-CN"/>
        </w:rPr>
        <w:t>[2]</w:t>
      </w:r>
      <w:r w:rsidR="0085103C" w:rsidRPr="0085103C">
        <w:rPr>
          <w:vertAlign w:val="superscript"/>
          <w:lang w:eastAsia="zh-CN"/>
        </w:rPr>
        <w:fldChar w:fldCharType="end"/>
      </w:r>
      <w:r>
        <w:rPr>
          <w:lang w:eastAsia="zh-CN"/>
        </w:rPr>
        <w:t>,</w:t>
      </w:r>
      <w:r w:rsidR="00730CD9">
        <w:rPr>
          <w:lang w:eastAsia="zh-CN"/>
        </w:rPr>
        <w:t xml:space="preserve"> </w:t>
      </w:r>
      <w:r w:rsidR="00883298">
        <w:rPr>
          <w:lang w:eastAsia="zh-CN"/>
        </w:rPr>
        <w:t xml:space="preserve">is </w:t>
      </w:r>
      <w:r w:rsidR="00730CD9">
        <w:rPr>
          <w:lang w:eastAsia="zh-CN"/>
        </w:rPr>
        <w:t xml:space="preserve">currently </w:t>
      </w:r>
      <w:r w:rsidR="00883298">
        <w:rPr>
          <w:lang w:eastAsia="zh-CN"/>
        </w:rPr>
        <w:t xml:space="preserve">developing sidelink </w:t>
      </w:r>
      <w:r w:rsidR="00730CD9">
        <w:rPr>
          <w:lang w:eastAsia="zh-CN"/>
        </w:rPr>
        <w:t>enhancement</w:t>
      </w:r>
      <w:r w:rsidR="00B4406E">
        <w:rPr>
          <w:lang w:eastAsia="zh-CN"/>
        </w:rPr>
        <w:t>s</w:t>
      </w:r>
      <w:r w:rsidR="00730CD9">
        <w:rPr>
          <w:lang w:eastAsia="zh-CN"/>
        </w:rPr>
        <w:t xml:space="preserve"> on power saving</w:t>
      </w:r>
      <w:r w:rsidR="00B4406E">
        <w:rPr>
          <w:lang w:eastAsia="zh-CN"/>
        </w:rPr>
        <w:t>,</w:t>
      </w:r>
      <w:r w:rsidR="00730CD9">
        <w:rPr>
          <w:lang w:eastAsia="zh-CN"/>
        </w:rPr>
        <w:t xml:space="preserve"> as well as mode 2 resource allocation reliability and latency, with consideration on use cases for public safety and commercial</w:t>
      </w:r>
      <w:r w:rsidR="00B4406E">
        <w:rPr>
          <w:lang w:eastAsia="zh-CN"/>
        </w:rPr>
        <w:t xml:space="preserve"> demands,</w:t>
      </w:r>
      <w:r w:rsidR="00730CD9">
        <w:rPr>
          <w:lang w:eastAsia="zh-CN"/>
        </w:rPr>
        <w:t xml:space="preserve"> in addition to V2X. However, </w:t>
      </w:r>
      <w:r w:rsidR="00B4406E">
        <w:rPr>
          <w:lang w:eastAsia="zh-CN"/>
        </w:rPr>
        <w:t xml:space="preserve">after </w:t>
      </w:r>
      <w:r w:rsidR="00730CD9">
        <w:rPr>
          <w:lang w:eastAsia="zh-CN"/>
        </w:rPr>
        <w:t>Rel-16 and Rel-17</w:t>
      </w:r>
      <w:r w:rsidR="00B4406E">
        <w:rPr>
          <w:lang w:eastAsia="zh-CN"/>
        </w:rPr>
        <w:t xml:space="preserve"> sidelink and V2X need to face the even higher demands of</w:t>
      </w:r>
      <w:r w:rsidR="00730CD9">
        <w:rPr>
          <w:lang w:eastAsia="zh-CN"/>
        </w:rPr>
        <w:t xml:space="preserve"> </w:t>
      </w:r>
      <w:r w:rsidR="00730CD9">
        <w:rPr>
          <w:rFonts w:hint="eastAsia"/>
          <w:lang w:eastAsia="zh-CN"/>
        </w:rPr>
        <w:t>u</w:t>
      </w:r>
      <w:r w:rsidR="00730CD9">
        <w:rPr>
          <w:lang w:eastAsia="zh-CN"/>
        </w:rPr>
        <w:t xml:space="preserve">se cases </w:t>
      </w:r>
      <w:r w:rsidR="00730CD9">
        <w:t xml:space="preserve">for </w:t>
      </w:r>
      <w:r w:rsidR="00730CD9">
        <w:rPr>
          <w:lang w:eastAsia="zh-CN"/>
        </w:rPr>
        <w:t xml:space="preserve">eMBB application and </w:t>
      </w:r>
      <w:r w:rsidR="00730CD9" w:rsidRPr="00231977">
        <w:rPr>
          <w:lang w:eastAsia="zh-CN"/>
        </w:rPr>
        <w:t>vertical</w:t>
      </w:r>
      <w:r w:rsidR="00730CD9">
        <w:rPr>
          <w:lang w:eastAsia="zh-CN"/>
        </w:rPr>
        <w:t xml:space="preserve"> industry such as w</w:t>
      </w:r>
      <w:r w:rsidR="00730CD9" w:rsidRPr="00EF2D0D">
        <w:rPr>
          <w:lang w:eastAsia="zh-CN"/>
        </w:rPr>
        <w:t>ireless video monitoring (video surveillance)</w:t>
      </w:r>
      <w:r w:rsidR="00823F6A">
        <w:rPr>
          <w:lang w:eastAsia="zh-CN"/>
        </w:rPr>
        <w:t>,</w:t>
      </w:r>
      <w:r w:rsidR="00730CD9">
        <w:rPr>
          <w:lang w:eastAsia="zh-CN"/>
        </w:rPr>
        <w:t xml:space="preserve"> indoor</w:t>
      </w:r>
      <w:r w:rsidR="00730CD9" w:rsidRPr="0086150B">
        <w:rPr>
          <w:lang w:eastAsia="zh-CN"/>
        </w:rPr>
        <w:t xml:space="preserve"> experience</w:t>
      </w:r>
      <w:r w:rsidR="00730CD9">
        <w:rPr>
          <w:lang w:eastAsia="zh-CN"/>
        </w:rPr>
        <w:t xml:space="preserve"> and</w:t>
      </w:r>
      <w:r w:rsidR="00730CD9" w:rsidRPr="0000464C">
        <w:rPr>
          <w:lang w:eastAsia="zh-CN"/>
        </w:rPr>
        <w:t xml:space="preserve"> </w:t>
      </w:r>
      <w:r w:rsidR="00730CD9">
        <w:rPr>
          <w:lang w:eastAsia="zh-CN"/>
        </w:rPr>
        <w:t>interactive service</w:t>
      </w:r>
      <w:r w:rsidR="00B4406E">
        <w:rPr>
          <w:lang w:eastAsia="zh-CN"/>
        </w:rPr>
        <w:t>s, such as</w:t>
      </w:r>
      <w:r w:rsidR="00730CD9">
        <w:rPr>
          <w:lang w:eastAsia="zh-CN"/>
        </w:rPr>
        <w:t xml:space="preserve"> defined in SA1 TR</w:t>
      </w:r>
      <w:r w:rsidR="00B07C73">
        <w:rPr>
          <w:lang w:eastAsia="zh-CN"/>
        </w:rPr>
        <w:t xml:space="preserve"> </w:t>
      </w:r>
      <w:r w:rsidR="00730CD9" w:rsidRPr="002D1307">
        <w:rPr>
          <w:lang w:eastAsia="zh-CN"/>
        </w:rPr>
        <w:t>22.</w:t>
      </w:r>
      <w:r w:rsidR="00730CD9" w:rsidRPr="002D1307">
        <w:rPr>
          <w:rFonts w:hint="eastAsia"/>
          <w:lang w:eastAsia="zh-CN"/>
        </w:rPr>
        <w:t>842</w:t>
      </w:r>
      <w:r w:rsidR="00B4406E">
        <w:rPr>
          <w:lang w:eastAsia="zh-CN"/>
        </w:rPr>
        <w:t>. These</w:t>
      </w:r>
      <w:r w:rsidR="00823F6A">
        <w:rPr>
          <w:lang w:eastAsia="zh-CN"/>
        </w:rPr>
        <w:t xml:space="preserve"> can be considered</w:t>
      </w:r>
      <w:r w:rsidR="00B4406E">
        <w:rPr>
          <w:lang w:eastAsia="zh-CN"/>
        </w:rPr>
        <w:t xml:space="preserve"> for enhancement of sidelink</w:t>
      </w:r>
      <w:r w:rsidR="00823F6A">
        <w:rPr>
          <w:lang w:eastAsia="zh-CN"/>
        </w:rPr>
        <w:t xml:space="preserve"> in Rel-18</w:t>
      </w:r>
      <w:r w:rsidR="00730CD9">
        <w:rPr>
          <w:lang w:eastAsia="zh-CN"/>
        </w:rPr>
        <w:t>.</w:t>
      </w:r>
      <w:r w:rsidR="002F242B">
        <w:rPr>
          <w:lang w:eastAsia="zh-CN"/>
        </w:rPr>
        <w:t xml:space="preserve"> </w:t>
      </w:r>
    </w:p>
    <w:p w14:paraId="7B949E49" w14:textId="6B26EA66" w:rsidR="00730CD9" w:rsidRPr="002F242B" w:rsidRDefault="00AD0598" w:rsidP="00883298">
      <w:pPr>
        <w:jc w:val="both"/>
        <w:rPr>
          <w:sz w:val="22"/>
          <w:szCs w:val="22"/>
        </w:rPr>
      </w:pPr>
      <w:r>
        <w:rPr>
          <w:lang w:eastAsia="zh-CN"/>
        </w:rPr>
        <w:t>The use of sidelink for positioning has been studied in SAE</w:t>
      </w:r>
      <w:r w:rsidR="004460B1">
        <w:rPr>
          <w:lang w:eastAsia="zh-CN"/>
        </w:rPr>
        <w:t xml:space="preserve"> </w:t>
      </w:r>
      <w:r w:rsidR="004460B1" w:rsidRPr="004B3F7C">
        <w:rPr>
          <w:vertAlign w:val="superscript"/>
          <w:lang w:eastAsia="zh-CN"/>
        </w:rPr>
        <w:t>[3]</w:t>
      </w:r>
      <w:r>
        <w:rPr>
          <w:lang w:eastAsia="zh-CN"/>
        </w:rPr>
        <w:t xml:space="preserve"> and RAN SI</w:t>
      </w:r>
      <w:r w:rsidR="004460B1">
        <w:rPr>
          <w:lang w:eastAsia="zh-CN"/>
        </w:rPr>
        <w:t xml:space="preserve"> </w:t>
      </w:r>
      <w:r w:rsidR="004460B1" w:rsidRPr="004B3F7C">
        <w:rPr>
          <w:vertAlign w:val="superscript"/>
          <w:lang w:eastAsia="zh-CN"/>
        </w:rPr>
        <w:t>[5]</w:t>
      </w:r>
      <w:r>
        <w:rPr>
          <w:lang w:eastAsia="zh-CN"/>
        </w:rPr>
        <w:t xml:space="preserve">. </w:t>
      </w:r>
      <w:r w:rsidR="004460B1">
        <w:rPr>
          <w:lang w:eastAsia="zh-CN"/>
        </w:rPr>
        <w:t xml:space="preserve">Sidelink </w:t>
      </w:r>
      <w:r w:rsidR="00E50695" w:rsidRPr="004B3F7C">
        <w:rPr>
          <w:lang w:eastAsia="zh-CN"/>
        </w:rPr>
        <w:t>positioning</w:t>
      </w:r>
      <w:r w:rsidR="004460B1">
        <w:rPr>
          <w:lang w:eastAsia="zh-CN"/>
        </w:rPr>
        <w:t xml:space="preserve"> is expected to</w:t>
      </w:r>
      <w:r w:rsidR="00E50695" w:rsidRPr="004B3F7C">
        <w:rPr>
          <w:lang w:eastAsia="zh-CN"/>
        </w:rPr>
        <w:t xml:space="preserve"> improve the positioning service availability in various scenarios where neither GNSS nor cellular base stations are available</w:t>
      </w:r>
      <w:r w:rsidR="004460B1">
        <w:rPr>
          <w:lang w:eastAsia="zh-CN"/>
        </w:rPr>
        <w:t xml:space="preserve"> </w:t>
      </w:r>
      <w:r w:rsidR="004460B1" w:rsidRPr="004B3F7C">
        <w:rPr>
          <w:vertAlign w:val="superscript"/>
          <w:lang w:eastAsia="zh-CN"/>
        </w:rPr>
        <w:t>[3]</w:t>
      </w:r>
      <w:r w:rsidR="004460B1">
        <w:rPr>
          <w:lang w:eastAsia="zh-CN"/>
        </w:rPr>
        <w:t xml:space="preserve">. The positioning use cases and requirements defined for V2X and public safety </w:t>
      </w:r>
      <w:r w:rsidR="00F346B7">
        <w:rPr>
          <w:lang w:eastAsia="zh-CN"/>
        </w:rPr>
        <w:t>are</w:t>
      </w:r>
      <w:r w:rsidR="004460B1">
        <w:rPr>
          <w:lang w:eastAsia="zh-CN"/>
        </w:rPr>
        <w:t xml:space="preserve"> summarized in TR 38.845</w:t>
      </w:r>
      <w:r w:rsidR="00B80C94">
        <w:rPr>
          <w:lang w:eastAsia="zh-CN"/>
        </w:rPr>
        <w:t>,</w:t>
      </w:r>
      <w:r w:rsidR="004460B1">
        <w:rPr>
          <w:lang w:eastAsia="zh-CN"/>
        </w:rPr>
        <w:t xml:space="preserve"> which is to be </w:t>
      </w:r>
      <w:r w:rsidR="00E3037B">
        <w:rPr>
          <w:lang w:eastAsia="zh-CN"/>
        </w:rPr>
        <w:t>finalized</w:t>
      </w:r>
      <w:r w:rsidR="004460B1">
        <w:rPr>
          <w:lang w:eastAsia="zh-CN"/>
        </w:rPr>
        <w:t xml:space="preserve"> in </w:t>
      </w:r>
      <w:r w:rsidR="00E3037B">
        <w:rPr>
          <w:lang w:eastAsia="zh-CN"/>
        </w:rPr>
        <w:t>RAN#93</w:t>
      </w:r>
      <w:r w:rsidR="004460B1">
        <w:rPr>
          <w:lang w:eastAsia="zh-CN"/>
        </w:rPr>
        <w:t>.</w:t>
      </w:r>
    </w:p>
    <w:p w14:paraId="67B2D882" w14:textId="2AE891B1" w:rsidR="00121706" w:rsidRDefault="00121706" w:rsidP="00121706">
      <w:pPr>
        <w:jc w:val="both"/>
        <w:rPr>
          <w:lang w:eastAsia="zh-CN"/>
        </w:rPr>
      </w:pPr>
      <w:r>
        <w:rPr>
          <w:lang w:eastAsia="zh-CN"/>
        </w:rPr>
        <w:t xml:space="preserve">Although </w:t>
      </w:r>
      <w:r w:rsidR="00B80C94">
        <w:rPr>
          <w:lang w:eastAsia="zh-CN"/>
        </w:rPr>
        <w:t xml:space="preserve">the network side (or the spectrum owner side) </w:t>
      </w:r>
      <w:r w:rsidRPr="00231977">
        <w:rPr>
          <w:lang w:eastAsia="zh-CN"/>
        </w:rPr>
        <w:t xml:space="preserve">is also involved in </w:t>
      </w:r>
      <w:r>
        <w:rPr>
          <w:lang w:eastAsia="zh-CN"/>
        </w:rPr>
        <w:t>Rel-16</w:t>
      </w:r>
      <w:r w:rsidR="00F346B7">
        <w:rPr>
          <w:lang w:eastAsia="zh-CN"/>
        </w:rPr>
        <w:t>/17</w:t>
      </w:r>
      <w:r>
        <w:rPr>
          <w:lang w:eastAsia="zh-CN"/>
        </w:rPr>
        <w:t xml:space="preserve"> </w:t>
      </w:r>
      <w:r w:rsidR="00F346B7">
        <w:rPr>
          <w:lang w:eastAsia="zh-CN"/>
        </w:rPr>
        <w:t>sidelink</w:t>
      </w:r>
      <w:r w:rsidRPr="00231977">
        <w:rPr>
          <w:lang w:eastAsia="zh-CN"/>
        </w:rPr>
        <w:t xml:space="preserve"> </w:t>
      </w:r>
      <w:r>
        <w:rPr>
          <w:lang w:eastAsia="zh-CN"/>
        </w:rPr>
        <w:t>design</w:t>
      </w:r>
      <w:r w:rsidRPr="00231977">
        <w:rPr>
          <w:lang w:eastAsia="zh-CN"/>
        </w:rPr>
        <w:t>, the involvement is more focused on signalling/configuration on SL</w:t>
      </w:r>
      <w:r>
        <w:rPr>
          <w:lang w:eastAsia="zh-CN"/>
        </w:rPr>
        <w:t xml:space="preserve"> resource allocation and congestion control</w:t>
      </w:r>
      <w:r w:rsidRPr="00231977">
        <w:rPr>
          <w:lang w:eastAsia="zh-CN"/>
        </w:rPr>
        <w:t xml:space="preserve">. </w:t>
      </w:r>
      <w:r w:rsidR="00B80C94">
        <w:rPr>
          <w:lang w:eastAsia="zh-CN"/>
        </w:rPr>
        <w:t>D</w:t>
      </w:r>
      <w:r w:rsidRPr="00231977">
        <w:rPr>
          <w:lang w:eastAsia="zh-CN"/>
        </w:rPr>
        <w:t xml:space="preserve">ata transmission </w:t>
      </w:r>
      <w:r w:rsidR="00B80C94">
        <w:rPr>
          <w:lang w:eastAsia="zh-CN"/>
        </w:rPr>
        <w:t xml:space="preserve">itself </w:t>
      </w:r>
      <w:r w:rsidRPr="00231977">
        <w:rPr>
          <w:lang w:eastAsia="zh-CN"/>
        </w:rPr>
        <w:t xml:space="preserve">is </w:t>
      </w:r>
      <w:r w:rsidR="00F346B7">
        <w:rPr>
          <w:lang w:eastAsia="zh-CN"/>
        </w:rPr>
        <w:t>mainly</w:t>
      </w:r>
      <w:r w:rsidR="00F346B7" w:rsidRPr="00231977">
        <w:rPr>
          <w:lang w:eastAsia="zh-CN"/>
        </w:rPr>
        <w:t xml:space="preserve"> </w:t>
      </w:r>
      <w:r w:rsidRPr="00231977">
        <w:rPr>
          <w:lang w:eastAsia="zh-CN"/>
        </w:rPr>
        <w:t>initiated from one UE on SL</w:t>
      </w:r>
      <w:r>
        <w:rPr>
          <w:rFonts w:hint="eastAsia"/>
          <w:lang w:eastAsia="zh-CN"/>
        </w:rPr>
        <w:t xml:space="preserve"> to</w:t>
      </w:r>
      <w:r w:rsidRPr="00231977">
        <w:rPr>
          <w:lang w:eastAsia="zh-CN"/>
        </w:rPr>
        <w:t xml:space="preserve"> other UE(s) </w:t>
      </w:r>
      <w:r>
        <w:rPr>
          <w:lang w:eastAsia="zh-CN"/>
        </w:rPr>
        <w:t>over PC5</w:t>
      </w:r>
      <w:r w:rsidRPr="00231977">
        <w:rPr>
          <w:lang w:eastAsia="zh-CN"/>
        </w:rPr>
        <w:t>, rather than from or to the gNB. To improve the UE experience for eMBB application in R1</w:t>
      </w:r>
      <w:r>
        <w:rPr>
          <w:lang w:eastAsia="zh-CN"/>
        </w:rPr>
        <w:t>8</w:t>
      </w:r>
      <w:r w:rsidRPr="00231977">
        <w:rPr>
          <w:lang w:eastAsia="zh-CN"/>
        </w:rPr>
        <w:t xml:space="preserve">, as well as to ensure that more stringent reliability/latency requirement for vertical applications can be met on Uu link, </w:t>
      </w:r>
      <w:r w:rsidR="000072ED">
        <w:rPr>
          <w:lang w:eastAsia="zh-CN"/>
        </w:rPr>
        <w:t>Uu enhancement for V2X</w:t>
      </w:r>
      <w:r>
        <w:rPr>
          <w:lang w:eastAsia="zh-CN"/>
        </w:rPr>
        <w:t xml:space="preserve"> is important.</w:t>
      </w:r>
    </w:p>
    <w:p w14:paraId="22ABEBA7" w14:textId="49C265B3" w:rsidR="00730CD9" w:rsidRPr="008E0FD6" w:rsidRDefault="00730CD9" w:rsidP="00730CD9">
      <w:pPr>
        <w:jc w:val="both"/>
        <w:rPr>
          <w:lang w:eastAsia="zh-CN"/>
        </w:rPr>
      </w:pPr>
      <w:r>
        <w:rPr>
          <w:lang w:eastAsia="zh-CN"/>
        </w:rPr>
        <w:t xml:space="preserve">Our views on the scope of Rel-18 </w:t>
      </w:r>
      <w:r>
        <w:rPr>
          <w:rFonts w:hint="eastAsia"/>
          <w:lang w:eastAsia="zh-CN"/>
        </w:rPr>
        <w:t>sidelink</w:t>
      </w:r>
      <w:r>
        <w:rPr>
          <w:lang w:eastAsia="zh-CN"/>
        </w:rPr>
        <w:t xml:space="preserve"> and V2X enhancement </w:t>
      </w:r>
      <w:r>
        <w:rPr>
          <w:rFonts w:hint="eastAsia"/>
          <w:lang w:eastAsia="zh-CN"/>
        </w:rPr>
        <w:t>are</w:t>
      </w:r>
      <w:r>
        <w:rPr>
          <w:lang w:eastAsia="zh-CN"/>
        </w:rPr>
        <w:t xml:space="preserve"> provided in this contribution.</w:t>
      </w:r>
    </w:p>
    <w:p w14:paraId="1BDD8322" w14:textId="77777777" w:rsidR="00890E43" w:rsidRPr="00890E43" w:rsidRDefault="00735D99" w:rsidP="00341031">
      <w:pPr>
        <w:pStyle w:val="Heading1"/>
      </w:pPr>
      <w:r w:rsidRPr="00D70F8B">
        <w:t>Discussion</w:t>
      </w:r>
    </w:p>
    <w:p w14:paraId="1BFC5EA2" w14:textId="1F200ADB" w:rsidR="00C96070" w:rsidRDefault="00EC48F4" w:rsidP="00341031">
      <w:pPr>
        <w:pStyle w:val="Heading2"/>
      </w:pPr>
      <w:r>
        <w:t>Sidelink enhancement</w:t>
      </w:r>
      <w:r w:rsidR="00196CB6">
        <w:t xml:space="preserve"> for V2X and commercial usage</w:t>
      </w:r>
      <w:r w:rsidR="00400480" w:rsidDel="00400480">
        <w:t xml:space="preserve"> </w:t>
      </w:r>
    </w:p>
    <w:p w14:paraId="6F180E7D" w14:textId="433184CE" w:rsidR="001B1BEC" w:rsidRPr="001B1BEC" w:rsidRDefault="00400480" w:rsidP="0050455E">
      <w:pPr>
        <w:pStyle w:val="Heading3"/>
        <w:ind w:left="851" w:hanging="851"/>
        <w:rPr>
          <w:lang w:val="en-US"/>
        </w:rPr>
      </w:pPr>
      <w:r>
        <w:t>Use cases and motivation</w:t>
      </w:r>
    </w:p>
    <w:p w14:paraId="3EA3C25D" w14:textId="74C6B80F" w:rsidR="004B3F7C" w:rsidRPr="004B3F7C" w:rsidRDefault="004B3F7C" w:rsidP="004B3F7C">
      <w:pPr>
        <w:pStyle w:val="Heading4"/>
        <w:textAlignment w:val="auto"/>
        <w:rPr>
          <w:rFonts w:eastAsia="SimSun"/>
        </w:rPr>
      </w:pPr>
      <w:r>
        <w:t>Commercial use cases</w:t>
      </w:r>
    </w:p>
    <w:p w14:paraId="61929CC4" w14:textId="79AEAD9B" w:rsidR="00487BF8" w:rsidRDefault="009A194C" w:rsidP="009A194C">
      <w:pPr>
        <w:spacing w:before="120"/>
        <w:jc w:val="both"/>
      </w:pPr>
      <w:r>
        <w:rPr>
          <w:rFonts w:eastAsia="Times New Roman"/>
          <w:lang w:eastAsia="en-GB"/>
        </w:rPr>
        <w:t xml:space="preserve">The sidelink can be used for use cases </w:t>
      </w:r>
      <w:r w:rsidR="00487BF8">
        <w:rPr>
          <w:rFonts w:eastAsia="Times New Roman"/>
          <w:lang w:eastAsia="en-GB"/>
        </w:rPr>
        <w:t>such</w:t>
      </w:r>
      <w:r w:rsidR="004B3F7C">
        <w:rPr>
          <w:rFonts w:eastAsia="Times New Roman"/>
          <w:lang w:eastAsia="en-GB"/>
        </w:rPr>
        <w:t xml:space="preserve"> as</w:t>
      </w:r>
      <w:r>
        <w:t xml:space="preserve"> interactive services for AR/VR</w:t>
      </w:r>
      <w:r w:rsidR="008E401C">
        <w:t xml:space="preserve">, </w:t>
      </w:r>
      <w:r w:rsidR="008E401C">
        <w:rPr>
          <w:bCs/>
          <w:lang w:eastAsia="zh-CN"/>
        </w:rPr>
        <w:t>HMD connected to smart phones</w:t>
      </w:r>
      <w:r>
        <w:t xml:space="preserve">, etc. </w:t>
      </w:r>
      <w:r w:rsidR="00400480">
        <w:t xml:space="preserve">As the development of new devices (e.g. VR/AR devices, robot, etc.), </w:t>
      </w:r>
      <w:r w:rsidR="00487BF8">
        <w:t>3GPP TR</w:t>
      </w:r>
      <w:r w:rsidR="001413A5">
        <w:t xml:space="preserve"> </w:t>
      </w:r>
      <w:r w:rsidR="00487BF8">
        <w:t>22.261 defines a</w:t>
      </w:r>
      <w:r w:rsidR="00487BF8" w:rsidRPr="00B27978">
        <w:t>udio-visual interaction</w:t>
      </w:r>
      <w:r w:rsidR="00400480">
        <w:t xml:space="preserve">, e.g. AR/VR application, including online </w:t>
      </w:r>
      <w:r w:rsidR="008E401C">
        <w:t xml:space="preserve">XR </w:t>
      </w:r>
      <w:r w:rsidR="00400480">
        <w:t>gaming and i</w:t>
      </w:r>
      <w:r w:rsidR="00400480" w:rsidRPr="006962A7">
        <w:rPr>
          <w:lang w:eastAsia="zh-CN"/>
        </w:rPr>
        <w:t>nteractive</w:t>
      </w:r>
      <w:r w:rsidR="00400480">
        <w:rPr>
          <w:lang w:eastAsia="zh-CN"/>
        </w:rPr>
        <w:t xml:space="preserve"> </w:t>
      </w:r>
      <w:r w:rsidR="00400480">
        <w:t xml:space="preserve">data sharing between variable devices, which requires </w:t>
      </w:r>
      <w:r w:rsidR="00400480" w:rsidRPr="001165DD">
        <w:rPr>
          <w:bCs/>
          <w:sz w:val="18"/>
        </w:rPr>
        <w:t>Gbps</w:t>
      </w:r>
      <w:r w:rsidR="00400480">
        <w:rPr>
          <w:bCs/>
          <w:sz w:val="18"/>
        </w:rPr>
        <w:t xml:space="preserve"> </w:t>
      </w:r>
      <w:r w:rsidR="00400480" w:rsidRPr="00400480">
        <w:t>user-experienced data rate</w:t>
      </w:r>
      <w:r w:rsidR="00400480">
        <w:t xml:space="preserve"> with low latency &lt; 10ms </w:t>
      </w:r>
      <w:r w:rsidR="001413A5">
        <w:t xml:space="preserve">at </w:t>
      </w:r>
      <w:r w:rsidR="00400480">
        <w:t xml:space="preserve">99.99% reliability, as shown in </w:t>
      </w:r>
      <w:r w:rsidR="00F05C48">
        <w:t>Table 1</w:t>
      </w:r>
      <w:r w:rsidR="00400480">
        <w:t xml:space="preserve">. </w:t>
      </w:r>
    </w:p>
    <w:p w14:paraId="501C7801" w14:textId="77777777" w:rsidR="00B80C94" w:rsidRDefault="00B80C94" w:rsidP="009A194C">
      <w:pPr>
        <w:spacing w:before="120"/>
        <w:jc w:val="both"/>
      </w:pPr>
    </w:p>
    <w:p w14:paraId="6F34901C" w14:textId="77777777" w:rsidR="00B80C94" w:rsidRDefault="00B80C94" w:rsidP="009A194C">
      <w:pPr>
        <w:spacing w:before="120"/>
        <w:jc w:val="both"/>
      </w:pPr>
    </w:p>
    <w:p w14:paraId="4E896287" w14:textId="77777777" w:rsidR="00B80C94" w:rsidRDefault="00B80C94" w:rsidP="009A194C">
      <w:pPr>
        <w:spacing w:before="120"/>
        <w:jc w:val="both"/>
      </w:pPr>
    </w:p>
    <w:p w14:paraId="4F0AB6DD" w14:textId="7749571A" w:rsidR="00487BF8" w:rsidRPr="0085103C" w:rsidRDefault="00487BF8" w:rsidP="00D66340">
      <w:pPr>
        <w:pStyle w:val="Caption"/>
        <w:jc w:val="center"/>
        <w:rPr>
          <w:rFonts w:ascii="Times New Roman" w:hAnsi="Times New Roman" w:cs="Times New Roman"/>
          <w:b/>
          <w:sz w:val="18"/>
        </w:rPr>
      </w:pPr>
      <w:bookmarkStart w:id="0" w:name="_Ref72738705"/>
      <w:r w:rsidRPr="0085103C">
        <w:rPr>
          <w:rFonts w:ascii="Times New Roman" w:hAnsi="Times New Roman" w:cs="Times New Roman"/>
          <w:b/>
          <w:sz w:val="18"/>
        </w:rPr>
        <w:lastRenderedPageBreak/>
        <w:t xml:space="preserve">Table </w:t>
      </w:r>
      <w:bookmarkEnd w:id="0"/>
      <w:r w:rsidR="00F05C48">
        <w:rPr>
          <w:rFonts w:ascii="Times New Roman" w:hAnsi="Times New Roman" w:cs="Times New Roman"/>
          <w:b/>
          <w:sz w:val="18"/>
        </w:rPr>
        <w:t>1</w:t>
      </w:r>
      <w:r w:rsidR="00F05C48" w:rsidRPr="0085103C">
        <w:rPr>
          <w:rFonts w:ascii="Times New Roman" w:hAnsi="Times New Roman" w:cs="Times New Roman"/>
          <w:b/>
          <w:sz w:val="18"/>
        </w:rPr>
        <w:t xml:space="preserve"> </w:t>
      </w:r>
      <w:r w:rsidRPr="0085103C">
        <w:rPr>
          <w:rFonts w:ascii="Times New Roman" w:hAnsi="Times New Roman" w:cs="Times New Roman"/>
          <w:b/>
          <w:sz w:val="18"/>
        </w:rPr>
        <w:t>Performance requirements for AR/VR (from TS 22.261)</w:t>
      </w:r>
    </w:p>
    <w:tbl>
      <w:tblPr>
        <w:tblW w:w="9488" w:type="dxa"/>
        <w:jc w:val="center"/>
        <w:tblCellMar>
          <w:left w:w="0" w:type="dxa"/>
          <w:right w:w="0" w:type="dxa"/>
        </w:tblCellMar>
        <w:tblLook w:val="0420" w:firstRow="1" w:lastRow="0" w:firstColumn="0" w:lastColumn="0" w:noHBand="0" w:noVBand="1"/>
      </w:tblPr>
      <w:tblGrid>
        <w:gridCol w:w="3256"/>
        <w:gridCol w:w="1560"/>
        <w:gridCol w:w="3160"/>
        <w:gridCol w:w="1512"/>
      </w:tblGrid>
      <w:tr w:rsidR="00487BF8" w:rsidRPr="00D66340" w14:paraId="20BA3157" w14:textId="77777777" w:rsidTr="00782D36">
        <w:trPr>
          <w:trHeight w:val="140"/>
          <w:jc w:val="center"/>
        </w:trPr>
        <w:tc>
          <w:tcPr>
            <w:tcW w:w="3256" w:type="dxa"/>
            <w:vMerge w:val="restart"/>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6BE32A9" w14:textId="4C8B7AE7" w:rsidR="00487BF8" w:rsidRPr="00D66340" w:rsidRDefault="00487BF8" w:rsidP="00D66340">
            <w:pPr>
              <w:jc w:val="center"/>
              <w:rPr>
                <w:sz w:val="18"/>
                <w:lang w:val="en-US"/>
              </w:rPr>
            </w:pPr>
            <w:r w:rsidRPr="00D66340">
              <w:rPr>
                <w:b/>
                <w:bCs/>
                <w:sz w:val="18"/>
              </w:rPr>
              <w:t>Use Cases</w:t>
            </w:r>
          </w:p>
        </w:tc>
        <w:tc>
          <w:tcPr>
            <w:tcW w:w="6232" w:type="dxa"/>
            <w:gridSpan w:val="3"/>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49AA2E2C" w14:textId="77777777" w:rsidR="00487BF8" w:rsidRPr="00D66340" w:rsidRDefault="00487BF8" w:rsidP="00D66340">
            <w:pPr>
              <w:jc w:val="center"/>
              <w:rPr>
                <w:sz w:val="18"/>
                <w:lang w:val="en-US"/>
              </w:rPr>
            </w:pPr>
            <w:r w:rsidRPr="00D66340">
              <w:rPr>
                <w:b/>
                <w:bCs/>
                <w:sz w:val="18"/>
              </w:rPr>
              <w:t>Characteristic parameter (KPI)</w:t>
            </w:r>
          </w:p>
        </w:tc>
      </w:tr>
      <w:tr w:rsidR="00487BF8" w:rsidRPr="00D66340" w14:paraId="6E170F77" w14:textId="77777777" w:rsidTr="00782D36">
        <w:trPr>
          <w:trHeight w:val="280"/>
          <w:jc w:val="center"/>
        </w:trPr>
        <w:tc>
          <w:tcPr>
            <w:tcW w:w="3256" w:type="dxa"/>
            <w:vMerge/>
            <w:tcBorders>
              <w:top w:val="single" w:sz="8" w:space="0" w:color="B2B2B2"/>
              <w:left w:val="single" w:sz="8" w:space="0" w:color="B2B2B2"/>
              <w:bottom w:val="single" w:sz="8" w:space="0" w:color="B2B2B2"/>
              <w:right w:val="single" w:sz="8" w:space="0" w:color="B2B2B2"/>
            </w:tcBorders>
            <w:vAlign w:val="center"/>
            <w:hideMark/>
          </w:tcPr>
          <w:p w14:paraId="2203AAE7" w14:textId="77777777" w:rsidR="00487BF8" w:rsidRPr="00D66340" w:rsidRDefault="00487BF8" w:rsidP="00487BF8">
            <w:pPr>
              <w:rPr>
                <w:sz w:val="18"/>
                <w:lang w:val="en-US"/>
              </w:rPr>
            </w:pPr>
          </w:p>
        </w:tc>
        <w:tc>
          <w:tcPr>
            <w:tcW w:w="15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1C020A9" w14:textId="77777777" w:rsidR="00487BF8" w:rsidRPr="00D66340" w:rsidRDefault="00487BF8" w:rsidP="00D66340">
            <w:pPr>
              <w:jc w:val="center"/>
              <w:rPr>
                <w:sz w:val="18"/>
                <w:lang w:val="en-US"/>
              </w:rPr>
            </w:pPr>
            <w:r w:rsidRPr="00D66340">
              <w:rPr>
                <w:b/>
                <w:bCs/>
                <w:sz w:val="18"/>
              </w:rPr>
              <w:t>Max Allowed End-to-end latency</w:t>
            </w:r>
          </w:p>
        </w:tc>
        <w:tc>
          <w:tcPr>
            <w:tcW w:w="31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42B1A479" w14:textId="77777777" w:rsidR="00487BF8" w:rsidRPr="00D66340" w:rsidRDefault="00487BF8" w:rsidP="00D66340">
            <w:pPr>
              <w:jc w:val="center"/>
              <w:rPr>
                <w:sz w:val="18"/>
                <w:lang w:val="en-US"/>
              </w:rPr>
            </w:pPr>
            <w:r w:rsidRPr="00D66340">
              <w:rPr>
                <w:b/>
                <w:bCs/>
                <w:sz w:val="18"/>
              </w:rPr>
              <w:t>Service bit rate: user-experienced data rate</w:t>
            </w:r>
          </w:p>
        </w:tc>
        <w:tc>
          <w:tcPr>
            <w:tcW w:w="1512"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33FF8ED3" w14:textId="77777777" w:rsidR="00487BF8" w:rsidRPr="00D66340" w:rsidRDefault="00487BF8" w:rsidP="00487BF8">
            <w:pPr>
              <w:rPr>
                <w:sz w:val="18"/>
                <w:lang w:val="en-US"/>
              </w:rPr>
            </w:pPr>
            <w:r w:rsidRPr="00D66340">
              <w:rPr>
                <w:b/>
                <w:bCs/>
                <w:sz w:val="18"/>
              </w:rPr>
              <w:t>Reliability</w:t>
            </w:r>
          </w:p>
        </w:tc>
      </w:tr>
      <w:tr w:rsidR="00487BF8" w:rsidRPr="00D66340" w14:paraId="5DFE6BED" w14:textId="77777777" w:rsidTr="00782D36">
        <w:trPr>
          <w:trHeight w:val="420"/>
          <w:jc w:val="center"/>
        </w:trPr>
        <w:tc>
          <w:tcPr>
            <w:tcW w:w="3256"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5B927C5" w14:textId="77777777" w:rsidR="00487BF8" w:rsidRPr="00D66340" w:rsidRDefault="00487BF8" w:rsidP="00487BF8">
            <w:pPr>
              <w:rPr>
                <w:sz w:val="18"/>
                <w:lang w:val="en-US"/>
              </w:rPr>
            </w:pPr>
            <w:r w:rsidRPr="00D66340">
              <w:rPr>
                <w:sz w:val="18"/>
              </w:rPr>
              <w:t xml:space="preserve">Gaming or Interactive Data Exchanging </w:t>
            </w:r>
          </w:p>
          <w:p w14:paraId="2B375475" w14:textId="20E8DAAB" w:rsidR="00487BF8" w:rsidRPr="00D66340" w:rsidRDefault="00487BF8" w:rsidP="00D66340">
            <w:pPr>
              <w:rPr>
                <w:sz w:val="18"/>
                <w:lang w:val="en-US"/>
              </w:rPr>
            </w:pPr>
            <w:r w:rsidRPr="00D66340">
              <w:rPr>
                <w:sz w:val="18"/>
              </w:rPr>
              <w:t xml:space="preserve">NOTE: </w:t>
            </w:r>
            <w:r w:rsidRPr="00D66340">
              <w:rPr>
                <w:sz w:val="18"/>
                <w:lang w:val="en-US"/>
              </w:rPr>
              <w:t>Communication includes direct wireless links (UE to UE).</w:t>
            </w:r>
          </w:p>
        </w:tc>
        <w:tc>
          <w:tcPr>
            <w:tcW w:w="15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4AFE692" w14:textId="77777777" w:rsidR="00487BF8" w:rsidRPr="00D66340" w:rsidRDefault="00487BF8" w:rsidP="00487BF8">
            <w:pPr>
              <w:rPr>
                <w:sz w:val="18"/>
                <w:lang w:val="en-US"/>
              </w:rPr>
            </w:pPr>
            <w:r w:rsidRPr="00D66340">
              <w:rPr>
                <w:bCs/>
                <w:sz w:val="18"/>
              </w:rPr>
              <w:t>10ms</w:t>
            </w:r>
          </w:p>
        </w:tc>
        <w:tc>
          <w:tcPr>
            <w:tcW w:w="31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6B2D2F40" w14:textId="77777777" w:rsidR="00487BF8" w:rsidRPr="00D66340" w:rsidRDefault="00487BF8" w:rsidP="00487BF8">
            <w:pPr>
              <w:rPr>
                <w:sz w:val="18"/>
                <w:lang w:val="en-US"/>
              </w:rPr>
            </w:pPr>
            <w:r w:rsidRPr="00D66340">
              <w:rPr>
                <w:sz w:val="18"/>
              </w:rPr>
              <w:t>0.1</w:t>
            </w:r>
            <w:r w:rsidRPr="00D66340">
              <w:rPr>
                <w:bCs/>
                <w:sz w:val="18"/>
              </w:rPr>
              <w:t xml:space="preserve">-[1] Gbps </w:t>
            </w:r>
            <w:r w:rsidRPr="00D66340">
              <w:rPr>
                <w:sz w:val="18"/>
              </w:rPr>
              <w:t>supporting visual content (e.g. VR based or high definition video) with 4K, 8K resolution and up to120fps content.</w:t>
            </w:r>
          </w:p>
        </w:tc>
        <w:tc>
          <w:tcPr>
            <w:tcW w:w="1512"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3F7A9DA4" w14:textId="77777777" w:rsidR="00487BF8" w:rsidRPr="00D66340" w:rsidRDefault="00487BF8" w:rsidP="00487BF8">
            <w:pPr>
              <w:rPr>
                <w:sz w:val="18"/>
                <w:lang w:val="en-US"/>
              </w:rPr>
            </w:pPr>
            <w:r w:rsidRPr="00D66340">
              <w:rPr>
                <w:bCs/>
                <w:sz w:val="18"/>
              </w:rPr>
              <w:t>99.99%</w:t>
            </w:r>
          </w:p>
        </w:tc>
      </w:tr>
      <w:tr w:rsidR="00487BF8" w:rsidRPr="00D66340" w14:paraId="14217313" w14:textId="77777777" w:rsidTr="00782D36">
        <w:trPr>
          <w:trHeight w:val="1454"/>
          <w:jc w:val="center"/>
        </w:trPr>
        <w:tc>
          <w:tcPr>
            <w:tcW w:w="3256"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047F4AA7" w14:textId="77777777" w:rsidR="00487BF8" w:rsidRPr="00D66340" w:rsidRDefault="00487BF8" w:rsidP="00487BF8">
            <w:pPr>
              <w:rPr>
                <w:sz w:val="18"/>
                <w:lang w:val="en-US"/>
              </w:rPr>
            </w:pPr>
            <w:r w:rsidRPr="00D66340">
              <w:rPr>
                <w:sz w:val="18"/>
              </w:rPr>
              <w:t>Consume VR content via tethered VR headset</w:t>
            </w:r>
          </w:p>
          <w:p w14:paraId="225F9D32" w14:textId="0DE7D31A" w:rsidR="00487BF8" w:rsidRPr="00D66340" w:rsidRDefault="00487BF8" w:rsidP="00D66340">
            <w:pPr>
              <w:rPr>
                <w:sz w:val="18"/>
                <w:lang w:val="en-US"/>
              </w:rPr>
            </w:pPr>
            <w:r w:rsidRPr="00D66340">
              <w:rPr>
                <w:sz w:val="18"/>
                <w:lang w:val="en-US"/>
              </w:rPr>
              <w:t>NOTE: The performance requirement is valid for the direct wireless link between the tethered VR headset and its connected UE.</w:t>
            </w:r>
          </w:p>
        </w:tc>
        <w:tc>
          <w:tcPr>
            <w:tcW w:w="15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491E474D" w14:textId="77777777" w:rsidR="00487BF8" w:rsidRPr="00D66340" w:rsidRDefault="00487BF8" w:rsidP="00487BF8">
            <w:pPr>
              <w:rPr>
                <w:sz w:val="18"/>
                <w:lang w:val="en-US"/>
              </w:rPr>
            </w:pPr>
            <w:r w:rsidRPr="00D66340">
              <w:rPr>
                <w:bCs/>
                <w:sz w:val="18"/>
              </w:rPr>
              <w:t>[5 -10] ms</w:t>
            </w:r>
            <w:r w:rsidRPr="00D66340">
              <w:rPr>
                <w:sz w:val="18"/>
              </w:rPr>
              <w:t> </w:t>
            </w:r>
          </w:p>
        </w:tc>
        <w:tc>
          <w:tcPr>
            <w:tcW w:w="3160"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29A24165" w14:textId="77777777" w:rsidR="00487BF8" w:rsidRPr="00D66340" w:rsidRDefault="00487BF8" w:rsidP="00487BF8">
            <w:pPr>
              <w:rPr>
                <w:sz w:val="18"/>
                <w:lang w:val="en-US"/>
              </w:rPr>
            </w:pPr>
            <w:r w:rsidRPr="00D66340">
              <w:rPr>
                <w:sz w:val="18"/>
              </w:rPr>
              <w:t>0.1-</w:t>
            </w:r>
            <w:r w:rsidRPr="00D66340">
              <w:rPr>
                <w:bCs/>
                <w:sz w:val="18"/>
              </w:rPr>
              <w:t xml:space="preserve">[10] Gbit/s </w:t>
            </w:r>
            <w:r w:rsidRPr="00D66340">
              <w:rPr>
                <w:sz w:val="18"/>
              </w:rPr>
              <w:t> </w:t>
            </w:r>
          </w:p>
        </w:tc>
        <w:tc>
          <w:tcPr>
            <w:tcW w:w="1512" w:type="dxa"/>
            <w:tcBorders>
              <w:top w:val="single" w:sz="8" w:space="0" w:color="B2B2B2"/>
              <w:left w:val="single" w:sz="8" w:space="0" w:color="B2B2B2"/>
              <w:bottom w:val="single" w:sz="8" w:space="0" w:color="B2B2B2"/>
              <w:right w:val="single" w:sz="8" w:space="0" w:color="B2B2B2"/>
            </w:tcBorders>
            <w:shd w:val="clear" w:color="auto" w:fill="auto"/>
            <w:tcMar>
              <w:top w:w="15" w:type="dxa"/>
              <w:left w:w="108" w:type="dxa"/>
              <w:bottom w:w="0" w:type="dxa"/>
              <w:right w:w="108" w:type="dxa"/>
            </w:tcMar>
            <w:vAlign w:val="center"/>
            <w:hideMark/>
          </w:tcPr>
          <w:p w14:paraId="50B39329" w14:textId="77777777" w:rsidR="00487BF8" w:rsidRPr="00D66340" w:rsidRDefault="00487BF8" w:rsidP="00487BF8">
            <w:pPr>
              <w:rPr>
                <w:sz w:val="18"/>
                <w:lang w:val="en-US"/>
              </w:rPr>
            </w:pPr>
            <w:r w:rsidRPr="00D66340">
              <w:rPr>
                <w:bCs/>
                <w:sz w:val="18"/>
              </w:rPr>
              <w:t>[99.99%]</w:t>
            </w:r>
          </w:p>
        </w:tc>
      </w:tr>
    </w:tbl>
    <w:p w14:paraId="216428DA" w14:textId="28ACD6EA" w:rsidR="00C01A9D" w:rsidRDefault="002D64A4" w:rsidP="00E33537">
      <w:pPr>
        <w:spacing w:before="120"/>
        <w:jc w:val="both"/>
        <w:rPr>
          <w:lang w:eastAsia="zh-CN"/>
        </w:rPr>
      </w:pPr>
      <w:r>
        <w:t>However, these requirement</w:t>
      </w:r>
      <w:r w:rsidR="00C01A9D">
        <w:t xml:space="preserve">s </w:t>
      </w:r>
      <w:r>
        <w:t>cannot be fulfilled in Rel-16/17.</w:t>
      </w:r>
      <w:r w:rsidR="00C01A9D">
        <w:rPr>
          <w:rFonts w:hint="eastAsia"/>
          <w:lang w:eastAsia="zh-CN"/>
        </w:rPr>
        <w:t xml:space="preserve"> </w:t>
      </w:r>
    </w:p>
    <w:p w14:paraId="4EF7ACF7" w14:textId="6E0A0171" w:rsidR="00F90BE8" w:rsidRDefault="0086637F" w:rsidP="00E33537">
      <w:pPr>
        <w:spacing w:before="120"/>
        <w:jc w:val="both"/>
      </w:pPr>
      <w:r>
        <w:t>TS 38.306 defines maximum d</w:t>
      </w:r>
      <w:r w:rsidR="00F90BE8">
        <w:t xml:space="preserve">ata rate </w:t>
      </w:r>
      <w:r w:rsidR="00AA621B">
        <w:t xml:space="preserve">for sidelink </w:t>
      </w:r>
      <w:r w:rsidR="00F90BE8">
        <w:t>as:</w:t>
      </w:r>
    </w:p>
    <w:p w14:paraId="62656B0B" w14:textId="77777777" w:rsidR="00F90BE8" w:rsidRPr="00C811E8" w:rsidRDefault="00F90BE8" w:rsidP="00F90BE8">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B0B5F4A" w14:textId="139F73A9" w:rsidR="00F90BE8" w:rsidRDefault="00F90BE8" w:rsidP="00374CB1">
      <w:pPr>
        <w:jc w:val="both"/>
        <w:rPr>
          <w:lang w:eastAsia="zh-CN"/>
        </w:rPr>
      </w:pPr>
      <w:r>
        <w:rPr>
          <w:lang w:eastAsia="zh-CN"/>
        </w:rPr>
        <w:t>Given a single sidelink carrier, maximum 40</w:t>
      </w:r>
      <w:r w:rsidR="00B80C94">
        <w:rPr>
          <w:lang w:eastAsia="zh-CN"/>
        </w:rPr>
        <w:t xml:space="preserve"> </w:t>
      </w:r>
      <w:r>
        <w:rPr>
          <w:lang w:eastAsia="zh-CN"/>
        </w:rPr>
        <w:t>MHz bandwidth, maximum 2 layer transmission</w:t>
      </w:r>
      <w:r w:rsidR="00B80C94">
        <w:rPr>
          <w:lang w:eastAsia="zh-CN"/>
        </w:rPr>
        <w:t>,</w:t>
      </w:r>
      <w:r>
        <w:rPr>
          <w:lang w:eastAsia="zh-CN"/>
        </w:rPr>
        <w:t xml:space="preserve"> and 256-QAM for Rel-16/17, it can only support a maximum data rate around 400 Mbps</w:t>
      </w:r>
      <w:r w:rsidR="00C01A9D">
        <w:rPr>
          <w:lang w:eastAsia="zh-CN"/>
        </w:rPr>
        <w:t>.</w:t>
      </w:r>
    </w:p>
    <w:p w14:paraId="0B9F293E" w14:textId="6724C361" w:rsidR="004B3F7C" w:rsidRPr="004B3F7C" w:rsidRDefault="004B3F7C" w:rsidP="004B3F7C">
      <w:pPr>
        <w:spacing w:before="120"/>
        <w:jc w:val="both"/>
      </w:pPr>
      <w:r w:rsidRPr="00CE65EA">
        <w:rPr>
          <w:b/>
          <w:i/>
        </w:rPr>
        <w:t>Observation</w:t>
      </w:r>
      <w:r>
        <w:rPr>
          <w:b/>
          <w:i/>
        </w:rPr>
        <w:t xml:space="preserve"> 1</w:t>
      </w:r>
      <w:r w:rsidRPr="00CE65EA">
        <w:rPr>
          <w:b/>
          <w:i/>
        </w:rPr>
        <w:t xml:space="preserve">: </w:t>
      </w:r>
      <w:r>
        <w:rPr>
          <w:b/>
          <w:i/>
        </w:rPr>
        <w:t>V</w:t>
      </w:r>
      <w:r w:rsidRPr="00CE65EA">
        <w:rPr>
          <w:b/>
          <w:i/>
        </w:rPr>
        <w:t>ery high data rate</w:t>
      </w:r>
      <w:r>
        <w:rPr>
          <w:b/>
          <w:i/>
        </w:rPr>
        <w:t xml:space="preserve"> with 400Mbps+ </w:t>
      </w:r>
      <w:r w:rsidR="00B80C94">
        <w:rPr>
          <w:b/>
          <w:i/>
        </w:rPr>
        <w:t xml:space="preserve">on sidelink </w:t>
      </w:r>
      <w:r>
        <w:rPr>
          <w:b/>
          <w:i/>
        </w:rPr>
        <w:t>cannot be supported in current Rel-16 and Rel-17.</w:t>
      </w:r>
    </w:p>
    <w:p w14:paraId="04658207" w14:textId="0D1651B8" w:rsidR="004B3F7C" w:rsidRPr="004B3F7C" w:rsidRDefault="004B3F7C" w:rsidP="004B3F7C">
      <w:pPr>
        <w:pStyle w:val="Heading4"/>
        <w:textAlignment w:val="auto"/>
        <w:rPr>
          <w:rFonts w:eastAsia="SimSun"/>
        </w:rPr>
      </w:pPr>
      <w:r>
        <w:t>V2X use cases</w:t>
      </w:r>
    </w:p>
    <w:p w14:paraId="7912923F" w14:textId="4823AB1F" w:rsidR="004B3F7C" w:rsidRDefault="004B3F7C" w:rsidP="004B3F7C">
      <w:pPr>
        <w:spacing w:before="120"/>
        <w:jc w:val="both"/>
        <w:rPr>
          <w:rFonts w:eastAsia="Times New Roman"/>
          <w:lang w:eastAsia="en-GB"/>
        </w:rPr>
      </w:pPr>
      <w:r w:rsidRPr="00DC50B3">
        <w:rPr>
          <w:rFonts w:eastAsia="SimSun"/>
          <w:lang w:eastAsia="ko-KR"/>
        </w:rPr>
        <w:t>TS 22.186</w:t>
      </w:r>
      <w:r>
        <w:rPr>
          <w:rFonts w:eastAsia="SimSun"/>
          <w:lang w:eastAsia="ko-KR"/>
        </w:rPr>
        <w:t xml:space="preserve"> defines</w:t>
      </w:r>
      <w:r w:rsidR="00F05C48">
        <w:rPr>
          <w:rFonts w:eastAsia="SimSun"/>
          <w:lang w:eastAsia="ko-KR"/>
        </w:rPr>
        <w:t xml:space="preserve"> an</w:t>
      </w:r>
      <w:r>
        <w:rPr>
          <w:rFonts w:eastAsia="SimSun"/>
          <w:lang w:eastAsia="ko-KR"/>
        </w:rPr>
        <w:t xml:space="preserve"> </w:t>
      </w:r>
      <w:r w:rsidRPr="00A64860">
        <w:t>extended sensors</w:t>
      </w:r>
      <w:r w:rsidDel="00487BF8">
        <w:rPr>
          <w:rFonts w:eastAsia="Times New Roman"/>
          <w:lang w:eastAsia="en-GB"/>
        </w:rPr>
        <w:t xml:space="preserve"> </w:t>
      </w:r>
      <w:r>
        <w:rPr>
          <w:rFonts w:eastAsia="Times New Roman"/>
          <w:lang w:eastAsia="en-GB"/>
        </w:rPr>
        <w:t xml:space="preserve">use case group, including cases of </w:t>
      </w:r>
      <w:r>
        <w:t>s</w:t>
      </w:r>
      <w:r w:rsidRPr="008639D3">
        <w:t xml:space="preserve">ensor </w:t>
      </w:r>
      <w:r>
        <w:t xml:space="preserve">and </w:t>
      </w:r>
      <w:r>
        <w:rPr>
          <w:lang w:eastAsia="ko-KR"/>
        </w:rPr>
        <w:t>v</w:t>
      </w:r>
      <w:r w:rsidRPr="008639D3">
        <w:rPr>
          <w:lang w:eastAsia="ko-KR"/>
        </w:rPr>
        <w:t xml:space="preserve">ideo </w:t>
      </w:r>
      <w:r w:rsidRPr="008639D3">
        <w:t>information</w:t>
      </w:r>
      <w:r w:rsidDel="00F158D9">
        <w:rPr>
          <w:rFonts w:eastAsia="Times New Roman"/>
          <w:lang w:eastAsia="en-GB"/>
        </w:rPr>
        <w:t xml:space="preserve"> </w:t>
      </w:r>
      <w:r w:rsidRPr="008639D3">
        <w:t>between UEs supporting V2X application</w:t>
      </w:r>
      <w:r>
        <w:t>, which requires 700</w:t>
      </w:r>
      <w:r w:rsidR="00F05C48">
        <w:t xml:space="preserve"> </w:t>
      </w:r>
      <w:r>
        <w:t xml:space="preserve">Mbps – 1000 Mbps data rates up to 200 meters. It is also </w:t>
      </w:r>
      <w:r>
        <w:rPr>
          <w:rFonts w:eastAsia="Times New Roman"/>
          <w:lang w:eastAsia="en-GB"/>
        </w:rPr>
        <w:t>required to meet 99.99%-99.999% reliability for h</w:t>
      </w:r>
      <w:r w:rsidRPr="00F158D9">
        <w:rPr>
          <w:rFonts w:eastAsia="Times New Roman"/>
          <w:lang w:eastAsia="en-GB"/>
        </w:rPr>
        <w:t>igher degree of automation</w:t>
      </w:r>
      <w:r>
        <w:rPr>
          <w:rFonts w:eastAsia="Times New Roman"/>
          <w:lang w:eastAsia="en-GB"/>
        </w:rPr>
        <w:t xml:space="preserve"> V2X operation (e.g. </w:t>
      </w:r>
      <w:r w:rsidRPr="00400480">
        <w:rPr>
          <w:rFonts w:eastAsia="Times New Roman"/>
          <w:lang w:eastAsia="en-GB"/>
        </w:rPr>
        <w:t xml:space="preserve">autonomous driving </w:t>
      </w:r>
      <w:r>
        <w:rPr>
          <w:rFonts w:eastAsia="Times New Roman"/>
          <w:lang w:eastAsia="en-GB"/>
        </w:rPr>
        <w:t xml:space="preserve">(L4+) to support at minimum 200ms communication range, </w:t>
      </w:r>
      <w:r>
        <w:t>as shown</w:t>
      </w:r>
      <w:r>
        <w:rPr>
          <w:rFonts w:eastAsia="Times New Roman"/>
          <w:lang w:eastAsia="en-GB"/>
        </w:rPr>
        <w:t xml:space="preserve"> in </w:t>
      </w:r>
      <w:r w:rsidR="00F05C48">
        <w:rPr>
          <w:rFonts w:eastAsia="Times New Roman"/>
          <w:lang w:eastAsia="en-GB"/>
        </w:rPr>
        <w:t>Table 2</w:t>
      </w:r>
      <w:r>
        <w:rPr>
          <w:rFonts w:eastAsia="Times New Roman"/>
          <w:lang w:eastAsia="en-GB"/>
        </w:rPr>
        <w:t>.</w:t>
      </w:r>
    </w:p>
    <w:p w14:paraId="588180DB" w14:textId="17CDF9E3" w:rsidR="004B3F7C" w:rsidRPr="0085103C" w:rsidRDefault="004B3F7C" w:rsidP="004B3F7C">
      <w:pPr>
        <w:pStyle w:val="Caption"/>
        <w:jc w:val="center"/>
        <w:rPr>
          <w:rFonts w:ascii="Times New Roman" w:hAnsi="Times New Roman" w:cs="Times New Roman"/>
          <w:b/>
          <w:sz w:val="18"/>
        </w:rPr>
      </w:pPr>
      <w:r w:rsidRPr="0085103C">
        <w:rPr>
          <w:rFonts w:ascii="Times New Roman" w:hAnsi="Times New Roman" w:cs="Times New Roman"/>
          <w:b/>
          <w:sz w:val="18"/>
        </w:rPr>
        <w:t xml:space="preserve">Table </w:t>
      </w:r>
      <w:r w:rsidR="00F05C48">
        <w:rPr>
          <w:rFonts w:ascii="Times New Roman" w:hAnsi="Times New Roman" w:cs="Times New Roman"/>
          <w:b/>
          <w:sz w:val="18"/>
        </w:rPr>
        <w:t>2</w:t>
      </w:r>
      <w:r w:rsidR="00F05C48" w:rsidRPr="0085103C">
        <w:rPr>
          <w:rFonts w:ascii="Times New Roman" w:hAnsi="Times New Roman" w:cs="Times New Roman"/>
          <w:b/>
          <w:sz w:val="18"/>
        </w:rPr>
        <w:t xml:space="preserve"> </w:t>
      </w:r>
      <w:r w:rsidRPr="0085103C">
        <w:rPr>
          <w:rFonts w:ascii="Times New Roman" w:hAnsi="Times New Roman" w:cs="Times New Roman"/>
          <w:b/>
          <w:sz w:val="18"/>
        </w:rPr>
        <w:t>Performance requirements for extended sensors (from TS 22.186)</w:t>
      </w:r>
    </w:p>
    <w:tbl>
      <w:tblPr>
        <w:tblW w:w="9720" w:type="dxa"/>
        <w:jc w:val="center"/>
        <w:tblLook w:val="04A0" w:firstRow="1" w:lastRow="0" w:firstColumn="1" w:lastColumn="0" w:noHBand="0" w:noVBand="1"/>
      </w:tblPr>
      <w:tblGrid>
        <w:gridCol w:w="2927"/>
        <w:gridCol w:w="1389"/>
        <w:gridCol w:w="1421"/>
        <w:gridCol w:w="1292"/>
        <w:gridCol w:w="1285"/>
        <w:gridCol w:w="1406"/>
      </w:tblGrid>
      <w:tr w:rsidR="004B3F7C" w:rsidRPr="00D07C71" w14:paraId="574429CA" w14:textId="77777777" w:rsidTr="00C61A04">
        <w:trPr>
          <w:trHeight w:val="360"/>
          <w:jc w:val="center"/>
        </w:trPr>
        <w:tc>
          <w:tcPr>
            <w:tcW w:w="43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B394911"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Communication scenario description</w:t>
            </w:r>
          </w:p>
        </w:tc>
        <w:tc>
          <w:tcPr>
            <w:tcW w:w="1440" w:type="dxa"/>
            <w:tcBorders>
              <w:top w:val="single" w:sz="8" w:space="0" w:color="auto"/>
              <w:left w:val="nil"/>
              <w:bottom w:val="nil"/>
              <w:right w:val="single" w:sz="8" w:space="0" w:color="auto"/>
            </w:tcBorders>
            <w:shd w:val="clear" w:color="auto" w:fill="auto"/>
            <w:vAlign w:val="center"/>
            <w:hideMark/>
          </w:tcPr>
          <w:p w14:paraId="5FB50683"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Max</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C7BAD0"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Reliability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5694A2"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Data rate (Mbps)</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90C0E1"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Min required communication range (meters)</w:t>
            </w:r>
          </w:p>
        </w:tc>
      </w:tr>
      <w:tr w:rsidR="004B3F7C" w:rsidRPr="00D07C71" w14:paraId="40394E2A" w14:textId="77777777" w:rsidTr="00C61A04">
        <w:trPr>
          <w:trHeight w:val="270"/>
          <w:jc w:val="center"/>
        </w:trPr>
        <w:tc>
          <w:tcPr>
            <w:tcW w:w="4380" w:type="dxa"/>
            <w:gridSpan w:val="2"/>
            <w:vMerge/>
            <w:tcBorders>
              <w:top w:val="single" w:sz="8" w:space="0" w:color="auto"/>
              <w:left w:val="single" w:sz="8" w:space="0" w:color="auto"/>
              <w:bottom w:val="single" w:sz="8" w:space="0" w:color="000000"/>
              <w:right w:val="single" w:sz="8" w:space="0" w:color="000000"/>
            </w:tcBorders>
            <w:vAlign w:val="center"/>
            <w:hideMark/>
          </w:tcPr>
          <w:p w14:paraId="6D04111B"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c>
          <w:tcPr>
            <w:tcW w:w="1440" w:type="dxa"/>
            <w:tcBorders>
              <w:top w:val="nil"/>
              <w:left w:val="nil"/>
              <w:bottom w:val="nil"/>
              <w:right w:val="single" w:sz="8" w:space="0" w:color="auto"/>
            </w:tcBorders>
            <w:shd w:val="clear" w:color="auto" w:fill="auto"/>
            <w:vAlign w:val="center"/>
            <w:hideMark/>
          </w:tcPr>
          <w:p w14:paraId="50113A22"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val="en-US" w:eastAsia="zh-CN"/>
              </w:rPr>
              <w:t>end-to-end</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3FF017F9"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78D47B54"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0A8C377C"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r>
      <w:tr w:rsidR="004B3F7C" w:rsidRPr="00D07C71" w14:paraId="1DB46678" w14:textId="77777777" w:rsidTr="00C61A04">
        <w:trPr>
          <w:trHeight w:val="285"/>
          <w:jc w:val="center"/>
        </w:trPr>
        <w:tc>
          <w:tcPr>
            <w:tcW w:w="4380" w:type="dxa"/>
            <w:gridSpan w:val="2"/>
            <w:vMerge/>
            <w:tcBorders>
              <w:top w:val="single" w:sz="8" w:space="0" w:color="auto"/>
              <w:left w:val="single" w:sz="8" w:space="0" w:color="auto"/>
              <w:bottom w:val="single" w:sz="8" w:space="0" w:color="000000"/>
              <w:right w:val="single" w:sz="8" w:space="0" w:color="000000"/>
            </w:tcBorders>
            <w:vAlign w:val="center"/>
            <w:hideMark/>
          </w:tcPr>
          <w:p w14:paraId="71786AFC"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c>
          <w:tcPr>
            <w:tcW w:w="1440" w:type="dxa"/>
            <w:tcBorders>
              <w:top w:val="nil"/>
              <w:left w:val="nil"/>
              <w:bottom w:val="nil"/>
              <w:right w:val="single" w:sz="8" w:space="0" w:color="auto"/>
            </w:tcBorders>
            <w:shd w:val="clear" w:color="auto" w:fill="auto"/>
            <w:vAlign w:val="center"/>
            <w:hideMark/>
          </w:tcPr>
          <w:p w14:paraId="33AD3B8F"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latency</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17D2BA16"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0A39AF5E"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620966AA"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r>
      <w:tr w:rsidR="004B3F7C" w:rsidRPr="00D07C71" w14:paraId="50582DD4" w14:textId="77777777" w:rsidTr="00C61A04">
        <w:trPr>
          <w:trHeight w:val="360"/>
          <w:jc w:val="center"/>
        </w:trPr>
        <w:tc>
          <w:tcPr>
            <w:tcW w:w="2980" w:type="dxa"/>
            <w:tcBorders>
              <w:top w:val="nil"/>
              <w:left w:val="single" w:sz="8" w:space="0" w:color="auto"/>
              <w:bottom w:val="single" w:sz="8" w:space="0" w:color="auto"/>
              <w:right w:val="single" w:sz="8" w:space="0" w:color="auto"/>
            </w:tcBorders>
            <w:shd w:val="clear" w:color="auto" w:fill="auto"/>
            <w:vAlign w:val="center"/>
            <w:hideMark/>
          </w:tcPr>
          <w:p w14:paraId="2CCBD3D9"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Scenario</w:t>
            </w:r>
          </w:p>
        </w:tc>
        <w:tc>
          <w:tcPr>
            <w:tcW w:w="1400" w:type="dxa"/>
            <w:tcBorders>
              <w:top w:val="nil"/>
              <w:left w:val="nil"/>
              <w:bottom w:val="single" w:sz="8" w:space="0" w:color="auto"/>
              <w:right w:val="single" w:sz="8" w:space="0" w:color="auto"/>
            </w:tcBorders>
            <w:shd w:val="clear" w:color="auto" w:fill="auto"/>
            <w:vAlign w:val="center"/>
            <w:hideMark/>
          </w:tcPr>
          <w:p w14:paraId="228B05E6"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Degree</w:t>
            </w:r>
          </w:p>
        </w:tc>
        <w:tc>
          <w:tcPr>
            <w:tcW w:w="1440" w:type="dxa"/>
            <w:tcBorders>
              <w:top w:val="nil"/>
              <w:left w:val="nil"/>
              <w:bottom w:val="single" w:sz="8" w:space="0" w:color="auto"/>
              <w:right w:val="single" w:sz="8" w:space="0" w:color="auto"/>
            </w:tcBorders>
            <w:shd w:val="clear" w:color="auto" w:fill="auto"/>
            <w:vAlign w:val="center"/>
            <w:hideMark/>
          </w:tcPr>
          <w:p w14:paraId="4A6E08C5" w14:textId="77777777" w:rsidR="004B3F7C" w:rsidRPr="00D66340" w:rsidRDefault="004B3F7C" w:rsidP="00C61A04">
            <w:pPr>
              <w:overflowPunct/>
              <w:autoSpaceDE/>
              <w:autoSpaceDN/>
              <w:adjustRightInd/>
              <w:spacing w:after="0"/>
              <w:jc w:val="center"/>
              <w:textAlignment w:val="auto"/>
              <w:rPr>
                <w:rFonts w:eastAsia="SimSun"/>
                <w:b/>
                <w:bCs/>
                <w:color w:val="000000"/>
                <w:sz w:val="18"/>
                <w:szCs w:val="18"/>
                <w:lang w:val="en-US" w:eastAsia="zh-CN"/>
              </w:rPr>
            </w:pPr>
            <w:r w:rsidRPr="00D66340">
              <w:rPr>
                <w:rFonts w:eastAsia="SimSun"/>
                <w:b/>
                <w:bCs/>
                <w:color w:val="000000"/>
                <w:sz w:val="18"/>
                <w:szCs w:val="18"/>
                <w:lang w:eastAsia="zh-CN"/>
              </w:rPr>
              <w:t>(ms)</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7A533A97"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65FBA891"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c>
          <w:tcPr>
            <w:tcW w:w="1300" w:type="dxa"/>
            <w:vMerge/>
            <w:tcBorders>
              <w:top w:val="single" w:sz="8" w:space="0" w:color="auto"/>
              <w:left w:val="single" w:sz="8" w:space="0" w:color="auto"/>
              <w:bottom w:val="single" w:sz="8" w:space="0" w:color="000000"/>
              <w:right w:val="single" w:sz="8" w:space="0" w:color="auto"/>
            </w:tcBorders>
            <w:vAlign w:val="center"/>
            <w:hideMark/>
          </w:tcPr>
          <w:p w14:paraId="027EAA4E" w14:textId="77777777" w:rsidR="004B3F7C" w:rsidRPr="00D66340" w:rsidRDefault="004B3F7C" w:rsidP="00C61A04">
            <w:pPr>
              <w:overflowPunct/>
              <w:autoSpaceDE/>
              <w:autoSpaceDN/>
              <w:adjustRightInd/>
              <w:spacing w:after="0"/>
              <w:textAlignment w:val="auto"/>
              <w:rPr>
                <w:rFonts w:eastAsia="SimSun"/>
                <w:b/>
                <w:bCs/>
                <w:color w:val="000000"/>
                <w:sz w:val="18"/>
                <w:szCs w:val="18"/>
                <w:lang w:val="en-US" w:eastAsia="zh-CN"/>
              </w:rPr>
            </w:pPr>
          </w:p>
        </w:tc>
      </w:tr>
      <w:tr w:rsidR="004B3F7C" w:rsidRPr="00D07C71" w14:paraId="0F05FA85" w14:textId="77777777" w:rsidTr="00C61A04">
        <w:trPr>
          <w:trHeight w:val="285"/>
          <w:jc w:val="center"/>
        </w:trPr>
        <w:tc>
          <w:tcPr>
            <w:tcW w:w="2980" w:type="dxa"/>
            <w:vMerge w:val="restart"/>
            <w:tcBorders>
              <w:top w:val="nil"/>
              <w:left w:val="single" w:sz="8" w:space="0" w:color="auto"/>
              <w:bottom w:val="single" w:sz="8" w:space="0" w:color="000000"/>
              <w:right w:val="single" w:sz="8" w:space="0" w:color="auto"/>
            </w:tcBorders>
            <w:shd w:val="clear" w:color="auto" w:fill="auto"/>
            <w:vAlign w:val="center"/>
            <w:hideMark/>
          </w:tcPr>
          <w:p w14:paraId="61E30066"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r w:rsidRPr="00D66340">
              <w:rPr>
                <w:rFonts w:eastAsia="SimSun"/>
                <w:color w:val="000000"/>
                <w:sz w:val="18"/>
                <w:szCs w:val="18"/>
                <w:lang w:val="en-US" w:eastAsia="zh-CN"/>
              </w:rPr>
              <w:t>Sensor information sharing between UEs supporting V2X application</w:t>
            </w:r>
          </w:p>
        </w:tc>
        <w:tc>
          <w:tcPr>
            <w:tcW w:w="1400" w:type="dxa"/>
            <w:vMerge w:val="restart"/>
            <w:tcBorders>
              <w:top w:val="nil"/>
              <w:left w:val="single" w:sz="8" w:space="0" w:color="auto"/>
              <w:bottom w:val="single" w:sz="8" w:space="0" w:color="000000"/>
              <w:right w:val="single" w:sz="8" w:space="0" w:color="auto"/>
            </w:tcBorders>
            <w:shd w:val="clear" w:color="auto" w:fill="auto"/>
            <w:vAlign w:val="center"/>
            <w:hideMark/>
          </w:tcPr>
          <w:p w14:paraId="5C93267D"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r w:rsidRPr="00D66340">
              <w:rPr>
                <w:rFonts w:eastAsia="SimSun"/>
                <w:color w:val="000000"/>
                <w:sz w:val="18"/>
                <w:szCs w:val="18"/>
                <w:lang w:val="en-US" w:eastAsia="zh-CN"/>
              </w:rPr>
              <w:t>Higher degree of automation</w:t>
            </w:r>
          </w:p>
        </w:tc>
        <w:tc>
          <w:tcPr>
            <w:tcW w:w="1440" w:type="dxa"/>
            <w:tcBorders>
              <w:top w:val="nil"/>
              <w:left w:val="nil"/>
              <w:bottom w:val="single" w:sz="8" w:space="0" w:color="auto"/>
              <w:right w:val="single" w:sz="8" w:space="0" w:color="auto"/>
            </w:tcBorders>
            <w:shd w:val="clear" w:color="auto" w:fill="auto"/>
            <w:vAlign w:val="center"/>
            <w:hideMark/>
          </w:tcPr>
          <w:p w14:paraId="143876A9"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3</w:t>
            </w:r>
          </w:p>
        </w:tc>
        <w:tc>
          <w:tcPr>
            <w:tcW w:w="1300" w:type="dxa"/>
            <w:tcBorders>
              <w:top w:val="nil"/>
              <w:left w:val="nil"/>
              <w:bottom w:val="single" w:sz="8" w:space="0" w:color="auto"/>
              <w:right w:val="single" w:sz="8" w:space="0" w:color="auto"/>
            </w:tcBorders>
            <w:shd w:val="clear" w:color="auto" w:fill="auto"/>
            <w:vAlign w:val="center"/>
            <w:hideMark/>
          </w:tcPr>
          <w:p w14:paraId="552CDE6D"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99.999</w:t>
            </w:r>
          </w:p>
        </w:tc>
        <w:tc>
          <w:tcPr>
            <w:tcW w:w="1300" w:type="dxa"/>
            <w:tcBorders>
              <w:top w:val="nil"/>
              <w:left w:val="nil"/>
              <w:bottom w:val="single" w:sz="8" w:space="0" w:color="auto"/>
              <w:right w:val="single" w:sz="8" w:space="0" w:color="auto"/>
            </w:tcBorders>
            <w:shd w:val="clear" w:color="auto" w:fill="auto"/>
            <w:vAlign w:val="center"/>
            <w:hideMark/>
          </w:tcPr>
          <w:p w14:paraId="355DDBCE"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50</w:t>
            </w:r>
          </w:p>
        </w:tc>
        <w:tc>
          <w:tcPr>
            <w:tcW w:w="1300" w:type="dxa"/>
            <w:tcBorders>
              <w:top w:val="nil"/>
              <w:left w:val="nil"/>
              <w:bottom w:val="single" w:sz="8" w:space="0" w:color="auto"/>
              <w:right w:val="single" w:sz="8" w:space="0" w:color="auto"/>
            </w:tcBorders>
            <w:shd w:val="clear" w:color="auto" w:fill="auto"/>
            <w:vAlign w:val="center"/>
            <w:hideMark/>
          </w:tcPr>
          <w:p w14:paraId="6CC6505D"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200</w:t>
            </w:r>
          </w:p>
        </w:tc>
      </w:tr>
      <w:tr w:rsidR="004B3F7C" w:rsidRPr="00D07C71" w14:paraId="0EE01FD3" w14:textId="77777777" w:rsidTr="00C61A04">
        <w:trPr>
          <w:trHeight w:val="270"/>
          <w:jc w:val="center"/>
        </w:trPr>
        <w:tc>
          <w:tcPr>
            <w:tcW w:w="2980" w:type="dxa"/>
            <w:vMerge/>
            <w:tcBorders>
              <w:top w:val="nil"/>
              <w:left w:val="single" w:sz="8" w:space="0" w:color="auto"/>
              <w:bottom w:val="single" w:sz="8" w:space="0" w:color="000000"/>
              <w:right w:val="single" w:sz="8" w:space="0" w:color="auto"/>
            </w:tcBorders>
            <w:vAlign w:val="center"/>
            <w:hideMark/>
          </w:tcPr>
          <w:p w14:paraId="7368882B"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p>
        </w:tc>
        <w:tc>
          <w:tcPr>
            <w:tcW w:w="1400" w:type="dxa"/>
            <w:vMerge/>
            <w:tcBorders>
              <w:top w:val="nil"/>
              <w:left w:val="single" w:sz="8" w:space="0" w:color="auto"/>
              <w:bottom w:val="single" w:sz="8" w:space="0" w:color="000000"/>
              <w:right w:val="single" w:sz="8" w:space="0" w:color="auto"/>
            </w:tcBorders>
            <w:vAlign w:val="center"/>
            <w:hideMark/>
          </w:tcPr>
          <w:p w14:paraId="0C3CE13F"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p>
        </w:tc>
        <w:tc>
          <w:tcPr>
            <w:tcW w:w="1440" w:type="dxa"/>
            <w:vMerge w:val="restart"/>
            <w:tcBorders>
              <w:top w:val="nil"/>
              <w:left w:val="single" w:sz="8" w:space="0" w:color="auto"/>
              <w:bottom w:val="single" w:sz="8" w:space="0" w:color="000000"/>
              <w:right w:val="single" w:sz="8" w:space="0" w:color="auto"/>
            </w:tcBorders>
            <w:shd w:val="clear" w:color="auto" w:fill="auto"/>
            <w:vAlign w:val="center"/>
            <w:hideMark/>
          </w:tcPr>
          <w:p w14:paraId="1699D8AC"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10</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71A0D76"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99.99</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2D832C94"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1000</w:t>
            </w:r>
          </w:p>
        </w:tc>
        <w:tc>
          <w:tcPr>
            <w:tcW w:w="1300" w:type="dxa"/>
            <w:vMerge w:val="restart"/>
            <w:tcBorders>
              <w:top w:val="nil"/>
              <w:left w:val="single" w:sz="8" w:space="0" w:color="auto"/>
              <w:bottom w:val="single" w:sz="8" w:space="0" w:color="000000"/>
              <w:right w:val="single" w:sz="8" w:space="0" w:color="auto"/>
            </w:tcBorders>
            <w:shd w:val="clear" w:color="auto" w:fill="auto"/>
            <w:vAlign w:val="center"/>
            <w:hideMark/>
          </w:tcPr>
          <w:p w14:paraId="1C51F2E6"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50</w:t>
            </w:r>
          </w:p>
        </w:tc>
      </w:tr>
      <w:tr w:rsidR="004B3F7C" w:rsidRPr="00D07C71" w14:paraId="3DA0A3FD" w14:textId="77777777" w:rsidTr="00C61A04">
        <w:trPr>
          <w:trHeight w:val="975"/>
          <w:jc w:val="center"/>
        </w:trPr>
        <w:tc>
          <w:tcPr>
            <w:tcW w:w="2980" w:type="dxa"/>
            <w:vMerge/>
            <w:tcBorders>
              <w:top w:val="nil"/>
              <w:left w:val="single" w:sz="8" w:space="0" w:color="auto"/>
              <w:bottom w:val="single" w:sz="8" w:space="0" w:color="000000"/>
              <w:right w:val="single" w:sz="8" w:space="0" w:color="auto"/>
            </w:tcBorders>
            <w:vAlign w:val="center"/>
            <w:hideMark/>
          </w:tcPr>
          <w:p w14:paraId="473192F4"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p>
        </w:tc>
        <w:tc>
          <w:tcPr>
            <w:tcW w:w="1400" w:type="dxa"/>
            <w:vMerge/>
            <w:tcBorders>
              <w:top w:val="nil"/>
              <w:left w:val="single" w:sz="8" w:space="0" w:color="auto"/>
              <w:bottom w:val="single" w:sz="8" w:space="0" w:color="000000"/>
              <w:right w:val="single" w:sz="8" w:space="0" w:color="auto"/>
            </w:tcBorders>
            <w:vAlign w:val="center"/>
            <w:hideMark/>
          </w:tcPr>
          <w:p w14:paraId="53DF8869"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p>
        </w:tc>
        <w:tc>
          <w:tcPr>
            <w:tcW w:w="1440" w:type="dxa"/>
            <w:vMerge/>
            <w:tcBorders>
              <w:top w:val="nil"/>
              <w:left w:val="single" w:sz="8" w:space="0" w:color="auto"/>
              <w:bottom w:val="single" w:sz="8" w:space="0" w:color="000000"/>
              <w:right w:val="single" w:sz="8" w:space="0" w:color="auto"/>
            </w:tcBorders>
            <w:vAlign w:val="center"/>
            <w:hideMark/>
          </w:tcPr>
          <w:p w14:paraId="418101F4"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0D34D75E"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F36EFF0"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p>
        </w:tc>
        <w:tc>
          <w:tcPr>
            <w:tcW w:w="1300" w:type="dxa"/>
            <w:vMerge/>
            <w:tcBorders>
              <w:top w:val="nil"/>
              <w:left w:val="single" w:sz="8" w:space="0" w:color="auto"/>
              <w:bottom w:val="single" w:sz="8" w:space="0" w:color="000000"/>
              <w:right w:val="single" w:sz="8" w:space="0" w:color="auto"/>
            </w:tcBorders>
            <w:vAlign w:val="center"/>
            <w:hideMark/>
          </w:tcPr>
          <w:p w14:paraId="399FAC45"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p>
        </w:tc>
      </w:tr>
      <w:tr w:rsidR="004B3F7C" w:rsidRPr="00D07C71" w14:paraId="35309297" w14:textId="77777777" w:rsidTr="00C61A04">
        <w:trPr>
          <w:trHeight w:val="975"/>
          <w:jc w:val="center"/>
        </w:trPr>
        <w:tc>
          <w:tcPr>
            <w:tcW w:w="2980" w:type="dxa"/>
            <w:tcBorders>
              <w:top w:val="nil"/>
              <w:left w:val="single" w:sz="8" w:space="0" w:color="auto"/>
              <w:bottom w:val="single" w:sz="8" w:space="0" w:color="auto"/>
              <w:right w:val="single" w:sz="8" w:space="0" w:color="auto"/>
            </w:tcBorders>
            <w:shd w:val="clear" w:color="auto" w:fill="auto"/>
            <w:vAlign w:val="center"/>
            <w:hideMark/>
          </w:tcPr>
          <w:p w14:paraId="56C00158"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r w:rsidRPr="00D66340">
              <w:rPr>
                <w:rFonts w:eastAsia="SimSun"/>
                <w:color w:val="000000"/>
                <w:sz w:val="18"/>
                <w:szCs w:val="18"/>
                <w:lang w:val="en-US" w:eastAsia="zh-CN"/>
              </w:rPr>
              <w:t>Video sharing between UEs supporting V2X application</w:t>
            </w:r>
          </w:p>
        </w:tc>
        <w:tc>
          <w:tcPr>
            <w:tcW w:w="1400" w:type="dxa"/>
            <w:tcBorders>
              <w:top w:val="nil"/>
              <w:left w:val="nil"/>
              <w:bottom w:val="single" w:sz="8" w:space="0" w:color="auto"/>
              <w:right w:val="single" w:sz="8" w:space="0" w:color="auto"/>
            </w:tcBorders>
            <w:shd w:val="clear" w:color="auto" w:fill="auto"/>
            <w:vAlign w:val="center"/>
            <w:hideMark/>
          </w:tcPr>
          <w:p w14:paraId="1F005E0B" w14:textId="77777777" w:rsidR="004B3F7C" w:rsidRPr="00D66340" w:rsidRDefault="004B3F7C" w:rsidP="00C61A04">
            <w:pPr>
              <w:overflowPunct/>
              <w:autoSpaceDE/>
              <w:autoSpaceDN/>
              <w:adjustRightInd/>
              <w:spacing w:after="0"/>
              <w:textAlignment w:val="auto"/>
              <w:rPr>
                <w:rFonts w:eastAsia="SimSun"/>
                <w:color w:val="000000"/>
                <w:sz w:val="18"/>
                <w:szCs w:val="18"/>
                <w:lang w:val="en-US" w:eastAsia="zh-CN"/>
              </w:rPr>
            </w:pPr>
            <w:r w:rsidRPr="00D66340">
              <w:rPr>
                <w:rFonts w:eastAsia="SimSun"/>
                <w:color w:val="000000"/>
                <w:sz w:val="18"/>
                <w:szCs w:val="18"/>
                <w:lang w:eastAsia="zh-CN"/>
              </w:rPr>
              <w:t>Higher degree of automation</w:t>
            </w:r>
          </w:p>
        </w:tc>
        <w:tc>
          <w:tcPr>
            <w:tcW w:w="1440" w:type="dxa"/>
            <w:tcBorders>
              <w:top w:val="nil"/>
              <w:left w:val="nil"/>
              <w:bottom w:val="single" w:sz="8" w:space="0" w:color="auto"/>
              <w:right w:val="single" w:sz="8" w:space="0" w:color="auto"/>
            </w:tcBorders>
            <w:shd w:val="clear" w:color="auto" w:fill="auto"/>
            <w:vAlign w:val="center"/>
            <w:hideMark/>
          </w:tcPr>
          <w:p w14:paraId="6C249400"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10</w:t>
            </w:r>
          </w:p>
        </w:tc>
        <w:tc>
          <w:tcPr>
            <w:tcW w:w="1300" w:type="dxa"/>
            <w:tcBorders>
              <w:top w:val="nil"/>
              <w:left w:val="nil"/>
              <w:bottom w:val="single" w:sz="8" w:space="0" w:color="auto"/>
              <w:right w:val="single" w:sz="8" w:space="0" w:color="auto"/>
            </w:tcBorders>
            <w:shd w:val="clear" w:color="auto" w:fill="auto"/>
            <w:vAlign w:val="center"/>
            <w:hideMark/>
          </w:tcPr>
          <w:p w14:paraId="524EB331"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99.99</w:t>
            </w:r>
          </w:p>
        </w:tc>
        <w:tc>
          <w:tcPr>
            <w:tcW w:w="1300" w:type="dxa"/>
            <w:tcBorders>
              <w:top w:val="nil"/>
              <w:left w:val="nil"/>
              <w:bottom w:val="single" w:sz="8" w:space="0" w:color="auto"/>
              <w:right w:val="single" w:sz="8" w:space="0" w:color="auto"/>
            </w:tcBorders>
            <w:shd w:val="clear" w:color="auto" w:fill="auto"/>
            <w:vAlign w:val="center"/>
            <w:hideMark/>
          </w:tcPr>
          <w:p w14:paraId="303D4DEC"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700</w:t>
            </w:r>
          </w:p>
        </w:tc>
        <w:tc>
          <w:tcPr>
            <w:tcW w:w="1300" w:type="dxa"/>
            <w:tcBorders>
              <w:top w:val="nil"/>
              <w:left w:val="nil"/>
              <w:bottom w:val="single" w:sz="8" w:space="0" w:color="auto"/>
              <w:right w:val="single" w:sz="8" w:space="0" w:color="auto"/>
            </w:tcBorders>
            <w:shd w:val="clear" w:color="auto" w:fill="auto"/>
            <w:vAlign w:val="center"/>
            <w:hideMark/>
          </w:tcPr>
          <w:p w14:paraId="3AE31886" w14:textId="77777777" w:rsidR="004B3F7C" w:rsidRPr="00D66340" w:rsidRDefault="004B3F7C" w:rsidP="00C61A04">
            <w:pPr>
              <w:overflowPunct/>
              <w:autoSpaceDE/>
              <w:autoSpaceDN/>
              <w:adjustRightInd/>
              <w:spacing w:after="0"/>
              <w:jc w:val="center"/>
              <w:textAlignment w:val="auto"/>
              <w:rPr>
                <w:rFonts w:eastAsia="SimSun"/>
                <w:color w:val="000000"/>
                <w:sz w:val="18"/>
                <w:szCs w:val="18"/>
                <w:lang w:val="en-US" w:eastAsia="zh-CN"/>
              </w:rPr>
            </w:pPr>
            <w:r w:rsidRPr="00D66340">
              <w:rPr>
                <w:rFonts w:eastAsia="SimSun"/>
                <w:color w:val="000000"/>
                <w:sz w:val="18"/>
                <w:szCs w:val="18"/>
                <w:lang w:eastAsia="zh-CN"/>
              </w:rPr>
              <w:t>200</w:t>
            </w:r>
          </w:p>
        </w:tc>
      </w:tr>
    </w:tbl>
    <w:p w14:paraId="67E3B9D8" w14:textId="3A085CB9" w:rsidR="002D64A4" w:rsidRDefault="002D64A4" w:rsidP="002D64A4">
      <w:pPr>
        <w:spacing w:before="120"/>
        <w:jc w:val="both"/>
        <w:rPr>
          <w:lang w:eastAsia="zh-CN"/>
        </w:rPr>
      </w:pPr>
      <w:r>
        <w:rPr>
          <w:lang w:eastAsia="zh-CN"/>
        </w:rPr>
        <w:t xml:space="preserve">RAN1 has </w:t>
      </w:r>
      <w:r w:rsidR="00F64EC7">
        <w:rPr>
          <w:lang w:eastAsia="zh-CN"/>
        </w:rPr>
        <w:t xml:space="preserve">conducted </w:t>
      </w:r>
      <w:r>
        <w:rPr>
          <w:lang w:eastAsia="zh-CN"/>
        </w:rPr>
        <w:t>extensive evaluation</w:t>
      </w:r>
      <w:r w:rsidR="00F64EC7">
        <w:rPr>
          <w:lang w:eastAsia="zh-CN"/>
        </w:rPr>
        <w:t>s</w:t>
      </w:r>
      <w:r>
        <w:rPr>
          <w:lang w:eastAsia="zh-CN"/>
        </w:rPr>
        <w:t xml:space="preserve"> on mode 2 reliability and latency enhancement</w:t>
      </w:r>
      <w:r w:rsidR="00F64EC7">
        <w:rPr>
          <w:lang w:eastAsia="zh-CN"/>
        </w:rPr>
        <w:t xml:space="preserve"> </w:t>
      </w:r>
      <w:r>
        <w:rPr>
          <w:lang w:eastAsia="zh-CN"/>
        </w:rPr>
        <w:t>and provide</w:t>
      </w:r>
      <w:r w:rsidR="00F05C48">
        <w:rPr>
          <w:lang w:eastAsia="zh-CN"/>
        </w:rPr>
        <w:t>d</w:t>
      </w:r>
      <w:r>
        <w:rPr>
          <w:lang w:eastAsia="zh-CN"/>
        </w:rPr>
        <w:t xml:space="preserve"> </w:t>
      </w:r>
      <w:r w:rsidR="00F05C48">
        <w:rPr>
          <w:lang w:eastAsia="zh-CN"/>
        </w:rPr>
        <w:t xml:space="preserve">to </w:t>
      </w:r>
      <w:r>
        <w:rPr>
          <w:lang w:eastAsia="zh-CN"/>
        </w:rPr>
        <w:t>RAN</w:t>
      </w:r>
      <w:r w:rsidR="00F64EC7">
        <w:rPr>
          <w:lang w:eastAsia="zh-CN"/>
        </w:rPr>
        <w:t xml:space="preserve"> d</w:t>
      </w:r>
      <w:r w:rsidR="00F64EC7" w:rsidRPr="00F64EC7">
        <w:rPr>
          <w:lang w:eastAsia="zh-CN"/>
        </w:rPr>
        <w:t>etailed evaluation results</w:t>
      </w:r>
      <w:r w:rsidR="0085103C">
        <w:rPr>
          <w:lang w:eastAsia="zh-CN"/>
        </w:rPr>
        <w:t xml:space="preserve"> </w:t>
      </w:r>
      <w:r w:rsidR="0085103C" w:rsidRPr="0085103C">
        <w:rPr>
          <w:vertAlign w:val="superscript"/>
          <w:lang w:eastAsia="zh-CN"/>
        </w:rPr>
        <w:fldChar w:fldCharType="begin"/>
      </w:r>
      <w:r w:rsidR="0085103C" w:rsidRPr="0085103C">
        <w:rPr>
          <w:vertAlign w:val="superscript"/>
          <w:lang w:eastAsia="zh-CN"/>
        </w:rPr>
        <w:instrText xml:space="preserve"> REF _Ref64725553 \n \h </w:instrText>
      </w:r>
      <w:r w:rsidR="0085103C">
        <w:rPr>
          <w:vertAlign w:val="superscript"/>
          <w:lang w:eastAsia="zh-CN"/>
        </w:rPr>
        <w:instrText xml:space="preserve"> \* MERGEFORMAT </w:instrText>
      </w:r>
      <w:r w:rsidR="0085103C" w:rsidRPr="0085103C">
        <w:rPr>
          <w:vertAlign w:val="superscript"/>
          <w:lang w:eastAsia="zh-CN"/>
        </w:rPr>
      </w:r>
      <w:r w:rsidR="0085103C" w:rsidRPr="0085103C">
        <w:rPr>
          <w:vertAlign w:val="superscript"/>
          <w:lang w:eastAsia="zh-CN"/>
        </w:rPr>
        <w:fldChar w:fldCharType="separate"/>
      </w:r>
      <w:r w:rsidR="0085103C" w:rsidRPr="0085103C">
        <w:rPr>
          <w:vertAlign w:val="superscript"/>
          <w:lang w:eastAsia="zh-CN"/>
        </w:rPr>
        <w:t>[7]</w:t>
      </w:r>
      <w:r w:rsidR="0085103C" w:rsidRPr="0085103C">
        <w:rPr>
          <w:vertAlign w:val="superscript"/>
          <w:lang w:eastAsia="zh-CN"/>
        </w:rPr>
        <w:fldChar w:fldCharType="end"/>
      </w:r>
      <w:r w:rsidR="00F64EC7">
        <w:rPr>
          <w:lang w:eastAsia="zh-CN"/>
        </w:rPr>
        <w:t xml:space="preserve">. Even with </w:t>
      </w:r>
      <w:r w:rsidR="00AA621B">
        <w:rPr>
          <w:lang w:eastAsia="zh-CN"/>
        </w:rPr>
        <w:t xml:space="preserve">reliability </w:t>
      </w:r>
      <w:r w:rsidR="00F64EC7">
        <w:rPr>
          <w:lang w:eastAsia="zh-CN"/>
        </w:rPr>
        <w:t xml:space="preserve">enhancement </w:t>
      </w:r>
      <w:r w:rsidR="00AA621B">
        <w:rPr>
          <w:lang w:eastAsia="zh-CN"/>
        </w:rPr>
        <w:t xml:space="preserve">scheme </w:t>
      </w:r>
      <w:r w:rsidR="00F64EC7">
        <w:rPr>
          <w:lang w:eastAsia="zh-CN"/>
        </w:rPr>
        <w:t xml:space="preserve">such as inter-UE coordination in Rel-17, </w:t>
      </w:r>
      <w:r w:rsidR="000D350B">
        <w:rPr>
          <w:lang w:eastAsia="zh-CN"/>
        </w:rPr>
        <w:t xml:space="preserve">it is </w:t>
      </w:r>
      <w:r w:rsidR="00F05C48">
        <w:rPr>
          <w:lang w:eastAsia="zh-CN"/>
        </w:rPr>
        <w:t xml:space="preserve">challenging </w:t>
      </w:r>
      <w:r w:rsidR="000D350B">
        <w:rPr>
          <w:lang w:eastAsia="zh-CN"/>
        </w:rPr>
        <w:lastRenderedPageBreak/>
        <w:t xml:space="preserve">to </w:t>
      </w:r>
      <w:r w:rsidR="000D350B">
        <w:rPr>
          <w:rFonts w:hint="eastAsia"/>
          <w:lang w:eastAsia="zh-CN"/>
        </w:rPr>
        <w:t>meet</w:t>
      </w:r>
      <w:r w:rsidR="000D350B">
        <w:rPr>
          <w:lang w:eastAsia="zh-CN"/>
        </w:rPr>
        <w:t xml:space="preserve"> </w:t>
      </w:r>
      <w:r w:rsidR="00EB35B0">
        <w:rPr>
          <w:lang w:eastAsia="zh-CN"/>
        </w:rPr>
        <w:t>99.9</w:t>
      </w:r>
      <w:r w:rsidR="00F64EC7">
        <w:rPr>
          <w:lang w:eastAsia="zh-CN"/>
        </w:rPr>
        <w:t>%</w:t>
      </w:r>
      <w:r w:rsidR="000D350B">
        <w:rPr>
          <w:rFonts w:hint="eastAsia"/>
          <w:lang w:eastAsia="zh-CN"/>
        </w:rPr>
        <w:t>+</w:t>
      </w:r>
      <w:r w:rsidR="00F64EC7">
        <w:rPr>
          <w:lang w:eastAsia="zh-CN"/>
        </w:rPr>
        <w:t xml:space="preserve"> reliability </w:t>
      </w:r>
      <w:r w:rsidR="000D350B">
        <w:rPr>
          <w:lang w:eastAsia="zh-CN"/>
        </w:rPr>
        <w:t xml:space="preserve">for the typical highway </w:t>
      </w:r>
      <w:r w:rsidR="00EB35B0">
        <w:rPr>
          <w:lang w:eastAsia="zh-CN"/>
        </w:rPr>
        <w:t>or</w:t>
      </w:r>
      <w:r w:rsidR="000D350B">
        <w:rPr>
          <w:lang w:eastAsia="zh-CN"/>
        </w:rPr>
        <w:t xml:space="preserve"> urban deployment (as </w:t>
      </w:r>
      <w:r w:rsidR="00453450">
        <w:rPr>
          <w:lang w:eastAsia="zh-CN"/>
        </w:rPr>
        <w:t xml:space="preserve">defined in </w:t>
      </w:r>
      <w:r w:rsidR="000D350B">
        <w:rPr>
          <w:lang w:eastAsia="zh-CN"/>
        </w:rPr>
        <w:t>T</w:t>
      </w:r>
      <w:r w:rsidR="00453450">
        <w:rPr>
          <w:lang w:eastAsia="zh-CN"/>
        </w:rPr>
        <w:t>R</w:t>
      </w:r>
      <w:r w:rsidR="000D350B">
        <w:rPr>
          <w:lang w:eastAsia="zh-CN"/>
        </w:rPr>
        <w:t xml:space="preserve"> 3</w:t>
      </w:r>
      <w:r w:rsidR="00453450">
        <w:rPr>
          <w:lang w:eastAsia="zh-CN"/>
        </w:rPr>
        <w:t>7</w:t>
      </w:r>
      <w:r w:rsidR="000D350B">
        <w:rPr>
          <w:lang w:eastAsia="zh-CN"/>
        </w:rPr>
        <w:t>.885)</w:t>
      </w:r>
      <w:r w:rsidR="00E85036">
        <w:rPr>
          <w:lang w:eastAsia="zh-CN"/>
        </w:rPr>
        <w:t xml:space="preserve">. For example, in our evaluation (see assumption in the Appendix), as shown in </w:t>
      </w:r>
      <w:r w:rsidR="00E85036">
        <w:rPr>
          <w:lang w:eastAsia="zh-CN"/>
        </w:rPr>
        <w:fldChar w:fldCharType="begin"/>
      </w:r>
      <w:r w:rsidR="00E85036">
        <w:rPr>
          <w:lang w:eastAsia="zh-CN"/>
        </w:rPr>
        <w:instrText xml:space="preserve"> REF _Ref73194855 \h </w:instrText>
      </w:r>
      <w:r w:rsidR="00E85036">
        <w:rPr>
          <w:lang w:eastAsia="zh-CN"/>
        </w:rPr>
      </w:r>
      <w:r w:rsidR="00E85036">
        <w:rPr>
          <w:lang w:eastAsia="zh-CN"/>
        </w:rPr>
        <w:fldChar w:fldCharType="separate"/>
      </w:r>
      <w:r w:rsidR="00E85036" w:rsidRPr="00E85036">
        <w:t xml:space="preserve">Figure </w:t>
      </w:r>
      <w:r w:rsidR="00E85036" w:rsidRPr="00E85036">
        <w:rPr>
          <w:noProof/>
        </w:rPr>
        <w:t>1</w:t>
      </w:r>
      <w:r w:rsidR="00E85036">
        <w:rPr>
          <w:lang w:eastAsia="zh-CN"/>
        </w:rPr>
        <w:fldChar w:fldCharType="end"/>
      </w:r>
      <w:r w:rsidR="00E85036">
        <w:rPr>
          <w:lang w:eastAsia="zh-CN"/>
        </w:rPr>
        <w:t>.</w:t>
      </w:r>
    </w:p>
    <w:p w14:paraId="14979027" w14:textId="77777777" w:rsidR="00E85036" w:rsidRDefault="00EB35B0" w:rsidP="00E85036">
      <w:pPr>
        <w:keepNext/>
        <w:spacing w:before="120"/>
        <w:jc w:val="center"/>
      </w:pPr>
      <w:r>
        <w:rPr>
          <w:noProof/>
          <w:lang w:val="en-US" w:eastAsia="zh-CN"/>
        </w:rPr>
        <w:drawing>
          <wp:inline distT="0" distB="0" distL="0" distR="0" wp14:anchorId="7F87BC82" wp14:editId="53616CAE">
            <wp:extent cx="3267986" cy="190744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1278" cy="1915202"/>
                    </a:xfrm>
                    <a:prstGeom prst="rect">
                      <a:avLst/>
                    </a:prstGeom>
                    <a:noFill/>
                  </pic:spPr>
                </pic:pic>
              </a:graphicData>
            </a:graphic>
          </wp:inline>
        </w:drawing>
      </w:r>
    </w:p>
    <w:p w14:paraId="1F10699A" w14:textId="5BD15671" w:rsidR="00EB35B0" w:rsidRPr="00E85036" w:rsidRDefault="00E85036" w:rsidP="00E85036">
      <w:pPr>
        <w:pStyle w:val="Caption"/>
        <w:jc w:val="center"/>
        <w:rPr>
          <w:rFonts w:ascii="Times New Roman" w:hAnsi="Times New Roman" w:cs="Times New Roman"/>
          <w:lang w:eastAsia="zh-CN"/>
        </w:rPr>
      </w:pPr>
      <w:bookmarkStart w:id="1" w:name="_Ref73194855"/>
      <w:r w:rsidRPr="00E85036">
        <w:rPr>
          <w:rFonts w:ascii="Times New Roman" w:hAnsi="Times New Roman" w:cs="Times New Roman"/>
        </w:rPr>
        <w:t xml:space="preserve">Figure </w:t>
      </w:r>
      <w:r w:rsidRPr="00E85036">
        <w:rPr>
          <w:rFonts w:ascii="Times New Roman" w:hAnsi="Times New Roman" w:cs="Times New Roman"/>
        </w:rPr>
        <w:fldChar w:fldCharType="begin"/>
      </w:r>
      <w:r w:rsidRPr="00E85036">
        <w:rPr>
          <w:rFonts w:ascii="Times New Roman" w:hAnsi="Times New Roman" w:cs="Times New Roman"/>
        </w:rPr>
        <w:instrText xml:space="preserve"> SEQ Figure \* ARABIC </w:instrText>
      </w:r>
      <w:r w:rsidRPr="00E85036">
        <w:rPr>
          <w:rFonts w:ascii="Times New Roman" w:hAnsi="Times New Roman" w:cs="Times New Roman"/>
        </w:rPr>
        <w:fldChar w:fldCharType="separate"/>
      </w:r>
      <w:r w:rsidRPr="00E85036">
        <w:rPr>
          <w:rFonts w:ascii="Times New Roman" w:hAnsi="Times New Roman" w:cs="Times New Roman"/>
          <w:noProof/>
        </w:rPr>
        <w:t>1</w:t>
      </w:r>
      <w:r w:rsidRPr="00E85036">
        <w:rPr>
          <w:rFonts w:ascii="Times New Roman" w:hAnsi="Times New Roman" w:cs="Times New Roman"/>
        </w:rPr>
        <w:fldChar w:fldCharType="end"/>
      </w:r>
      <w:bookmarkEnd w:id="1"/>
      <w:r>
        <w:rPr>
          <w:rFonts w:ascii="Times New Roman" w:hAnsi="Times New Roman" w:cs="Times New Roman"/>
        </w:rPr>
        <w:t>. Average PRR performance for Highway scenario with mixed periodic and aperiodic traffics</w:t>
      </w:r>
    </w:p>
    <w:p w14:paraId="71FA5F3F" w14:textId="5A743F88" w:rsidR="00C01A9D" w:rsidRDefault="00CE65EA" w:rsidP="002D64A4">
      <w:pPr>
        <w:spacing w:before="120"/>
        <w:jc w:val="both"/>
      </w:pPr>
      <w:r w:rsidRPr="00CE65EA">
        <w:rPr>
          <w:b/>
          <w:i/>
        </w:rPr>
        <w:t>Observation</w:t>
      </w:r>
      <w:r>
        <w:rPr>
          <w:b/>
          <w:i/>
        </w:rPr>
        <w:t xml:space="preserve"> </w:t>
      </w:r>
      <w:r w:rsidR="004B3F7C">
        <w:rPr>
          <w:b/>
          <w:i/>
        </w:rPr>
        <w:t>2</w:t>
      </w:r>
      <w:r w:rsidRPr="00CE65EA">
        <w:rPr>
          <w:b/>
          <w:i/>
        </w:rPr>
        <w:t xml:space="preserve">: </w:t>
      </w:r>
      <w:r w:rsidR="004B3F7C">
        <w:rPr>
          <w:b/>
          <w:i/>
        </w:rPr>
        <w:t>U</w:t>
      </w:r>
      <w:r w:rsidR="00C01A9D" w:rsidRPr="00CE65EA">
        <w:rPr>
          <w:b/>
          <w:i/>
        </w:rPr>
        <w:t>ltra-</w:t>
      </w:r>
      <w:r w:rsidR="00F05C48">
        <w:rPr>
          <w:b/>
          <w:i/>
        </w:rPr>
        <w:t xml:space="preserve">high </w:t>
      </w:r>
      <w:r w:rsidR="00C01A9D" w:rsidRPr="00CE65EA">
        <w:rPr>
          <w:b/>
          <w:i/>
        </w:rPr>
        <w:t>reliab</w:t>
      </w:r>
      <w:r w:rsidR="00F05C48">
        <w:rPr>
          <w:b/>
          <w:i/>
        </w:rPr>
        <w:t>ility</w:t>
      </w:r>
      <w:r>
        <w:rPr>
          <w:b/>
          <w:i/>
        </w:rPr>
        <w:t xml:space="preserve"> </w:t>
      </w:r>
      <w:r w:rsidR="00F05C48">
        <w:rPr>
          <w:b/>
          <w:i/>
        </w:rPr>
        <w:t>of above</w:t>
      </w:r>
      <w:r>
        <w:rPr>
          <w:b/>
          <w:i/>
        </w:rPr>
        <w:t xml:space="preserve"> 99.9% for dense traffic with low latency is </w:t>
      </w:r>
      <w:r w:rsidR="00F346B7">
        <w:rPr>
          <w:b/>
          <w:i/>
        </w:rPr>
        <w:t>challenging</w:t>
      </w:r>
      <w:r>
        <w:rPr>
          <w:b/>
          <w:i/>
        </w:rPr>
        <w:t xml:space="preserve"> to be met in current Rel-16 and Rel-17.</w:t>
      </w:r>
    </w:p>
    <w:p w14:paraId="2BD84CE3" w14:textId="38B639E5" w:rsidR="00374CB1" w:rsidRPr="0052620C" w:rsidRDefault="00C01A9D" w:rsidP="00374CB1">
      <w:pPr>
        <w:jc w:val="both"/>
        <w:rPr>
          <w:szCs w:val="22"/>
        </w:rPr>
      </w:pPr>
      <w:r>
        <w:rPr>
          <w:szCs w:val="22"/>
        </w:rPr>
        <w:t>Moreover, t</w:t>
      </w:r>
      <w:r w:rsidR="00374CB1" w:rsidRPr="0052620C">
        <w:rPr>
          <w:szCs w:val="22"/>
        </w:rPr>
        <w:t xml:space="preserve">he positioning requirements </w:t>
      </w:r>
      <w:r w:rsidR="00E3037B">
        <w:rPr>
          <w:szCs w:val="22"/>
        </w:rPr>
        <w:t>for</w:t>
      </w:r>
      <w:r w:rsidR="00374CB1" w:rsidRPr="0052620C">
        <w:rPr>
          <w:szCs w:val="22"/>
        </w:rPr>
        <w:t xml:space="preserve"> V2X use cases </w:t>
      </w:r>
      <w:r w:rsidR="00F05C48">
        <w:rPr>
          <w:szCs w:val="22"/>
        </w:rPr>
        <w:t>are</w:t>
      </w:r>
      <w:r w:rsidR="00E3037B">
        <w:rPr>
          <w:szCs w:val="22"/>
        </w:rPr>
        <w:t xml:space="preserve"> agreed</w:t>
      </w:r>
      <w:r w:rsidR="00374CB1" w:rsidRPr="0052620C">
        <w:rPr>
          <w:szCs w:val="22"/>
        </w:rPr>
        <w:t xml:space="preserve"> in </w:t>
      </w:r>
      <w:r w:rsidR="00374CB1" w:rsidRPr="0052620C">
        <w:rPr>
          <w:lang w:eastAsia="zh-CN"/>
        </w:rPr>
        <w:t>TR 38.845</w:t>
      </w:r>
      <w:r w:rsidR="0085103C">
        <w:rPr>
          <w:lang w:eastAsia="zh-CN"/>
        </w:rPr>
        <w:t xml:space="preserve"> </w:t>
      </w:r>
      <w:r w:rsidR="0085103C" w:rsidRPr="0085103C">
        <w:rPr>
          <w:vertAlign w:val="superscript"/>
          <w:lang w:eastAsia="zh-CN"/>
        </w:rPr>
        <w:fldChar w:fldCharType="begin"/>
      </w:r>
      <w:r w:rsidR="0085103C" w:rsidRPr="0085103C">
        <w:rPr>
          <w:vertAlign w:val="superscript"/>
          <w:lang w:eastAsia="zh-CN"/>
        </w:rPr>
        <w:instrText xml:space="preserve"> REF _Ref39826792 \n \h </w:instrText>
      </w:r>
      <w:r w:rsidR="0085103C">
        <w:rPr>
          <w:vertAlign w:val="superscript"/>
          <w:lang w:eastAsia="zh-CN"/>
        </w:rPr>
        <w:instrText xml:space="preserve"> \* MERGEFORMAT </w:instrText>
      </w:r>
      <w:r w:rsidR="0085103C" w:rsidRPr="0085103C">
        <w:rPr>
          <w:vertAlign w:val="superscript"/>
          <w:lang w:eastAsia="zh-CN"/>
        </w:rPr>
      </w:r>
      <w:r w:rsidR="0085103C" w:rsidRPr="0085103C">
        <w:rPr>
          <w:vertAlign w:val="superscript"/>
          <w:lang w:eastAsia="zh-CN"/>
        </w:rPr>
        <w:fldChar w:fldCharType="separate"/>
      </w:r>
      <w:r w:rsidR="0085103C" w:rsidRPr="0085103C">
        <w:rPr>
          <w:vertAlign w:val="superscript"/>
          <w:lang w:eastAsia="zh-CN"/>
        </w:rPr>
        <w:t>[5]</w:t>
      </w:r>
      <w:r w:rsidR="0085103C" w:rsidRPr="0085103C">
        <w:rPr>
          <w:vertAlign w:val="superscript"/>
          <w:lang w:eastAsia="zh-CN"/>
        </w:rPr>
        <w:fldChar w:fldCharType="end"/>
      </w:r>
      <w:r w:rsidR="00374CB1" w:rsidRPr="0052620C">
        <w:rPr>
          <w:szCs w:val="22"/>
        </w:rPr>
        <w:t xml:space="preserve"> </w:t>
      </w:r>
      <w:r w:rsidR="00E3037B">
        <w:rPr>
          <w:szCs w:val="22"/>
        </w:rPr>
        <w:t xml:space="preserve">, and the positioning requirements </w:t>
      </w:r>
      <w:r w:rsidR="00374CB1" w:rsidRPr="0052620C">
        <w:rPr>
          <w:szCs w:val="22"/>
        </w:rPr>
        <w:t xml:space="preserve">can be grouped into three sets: </w:t>
      </w:r>
    </w:p>
    <w:p w14:paraId="240A616E" w14:textId="77777777" w:rsidR="00374CB1" w:rsidRPr="0052620C" w:rsidRDefault="00374CB1" w:rsidP="00374CB1">
      <w:pPr>
        <w:numPr>
          <w:ilvl w:val="0"/>
          <w:numId w:val="4"/>
        </w:numPr>
        <w:overflowPunct/>
        <w:autoSpaceDE/>
        <w:autoSpaceDN/>
        <w:adjustRightInd/>
        <w:spacing w:after="0"/>
        <w:jc w:val="both"/>
        <w:textAlignment w:val="auto"/>
        <w:rPr>
          <w:szCs w:val="22"/>
        </w:rPr>
      </w:pPr>
      <w:r w:rsidRPr="0052620C">
        <w:rPr>
          <w:szCs w:val="22"/>
        </w:rPr>
        <w:t xml:space="preserve">Set 1: 10 – 50 m with 68 – 95 % confidence level. </w:t>
      </w:r>
    </w:p>
    <w:p w14:paraId="3D487EF2" w14:textId="77777777" w:rsidR="00374CB1" w:rsidRPr="0052620C" w:rsidRDefault="00374CB1" w:rsidP="00374CB1">
      <w:pPr>
        <w:numPr>
          <w:ilvl w:val="0"/>
          <w:numId w:val="4"/>
        </w:numPr>
        <w:overflowPunct/>
        <w:autoSpaceDE/>
        <w:autoSpaceDN/>
        <w:adjustRightInd/>
        <w:spacing w:after="0"/>
        <w:jc w:val="both"/>
        <w:textAlignment w:val="auto"/>
        <w:rPr>
          <w:szCs w:val="22"/>
        </w:rPr>
      </w:pPr>
      <w:r w:rsidRPr="0052620C">
        <w:rPr>
          <w:szCs w:val="22"/>
        </w:rPr>
        <w:t>Set 2: 1 – 3 m with 95 – 99 % confidence level.</w:t>
      </w:r>
    </w:p>
    <w:p w14:paraId="146280A5" w14:textId="4C103975" w:rsidR="006B549D" w:rsidRDefault="00374CB1" w:rsidP="00782D36">
      <w:pPr>
        <w:numPr>
          <w:ilvl w:val="0"/>
          <w:numId w:val="4"/>
        </w:numPr>
        <w:overflowPunct/>
        <w:autoSpaceDE/>
        <w:autoSpaceDN/>
        <w:adjustRightInd/>
        <w:snapToGrid w:val="0"/>
        <w:spacing w:after="0"/>
        <w:jc w:val="both"/>
        <w:textAlignment w:val="auto"/>
        <w:rPr>
          <w:szCs w:val="22"/>
        </w:rPr>
      </w:pPr>
      <w:r w:rsidRPr="0052620C">
        <w:rPr>
          <w:szCs w:val="22"/>
        </w:rPr>
        <w:t xml:space="preserve">Set 3: 0.1 – 0.5 m with 95 – 99 % confidence level. </w:t>
      </w:r>
    </w:p>
    <w:p w14:paraId="1CFF6B00" w14:textId="1064C84B" w:rsidR="00782D36" w:rsidRPr="00782D36" w:rsidRDefault="006B549D" w:rsidP="00782D36">
      <w:pPr>
        <w:spacing w:before="120"/>
        <w:jc w:val="both"/>
      </w:pPr>
      <w:r w:rsidRPr="00782D36">
        <w:t>The above positioning requirements of a UE can be on its latitude/longitude coordinates</w:t>
      </w:r>
      <w:r w:rsidR="00F05C48">
        <w:t xml:space="preserve">, </w:t>
      </w:r>
      <w:r w:rsidRPr="00782D36">
        <w:t>i.e. requirements on the absolute position</w:t>
      </w:r>
      <w:r w:rsidR="00F05C48">
        <w:t>;</w:t>
      </w:r>
      <w:r w:rsidRPr="00782D36">
        <w:t xml:space="preserve"> and on the distance and angle to another participant</w:t>
      </w:r>
      <w:r w:rsidR="00F05C48">
        <w:t xml:space="preserve">, </w:t>
      </w:r>
      <w:r w:rsidRPr="00782D36">
        <w:t>i.e. requirements on the relative position.</w:t>
      </w:r>
    </w:p>
    <w:p w14:paraId="615B2E3D" w14:textId="01D32566" w:rsidR="004B3F7C" w:rsidRPr="004B3F7C" w:rsidRDefault="006B549D" w:rsidP="00782D36">
      <w:pPr>
        <w:jc w:val="both"/>
      </w:pPr>
      <w:r w:rsidRPr="00782D36">
        <w:t xml:space="preserve">Several V2X use cases with positioning requirements need to operate independent of the network coverage, i.e. they can operate in network coverage, in partial network coverage or out of network coverage. When in network coverage, use cases can rely on Uu positioning for meeting the positioning requirements. However, in areas with poor or without network or GNSS coverage </w:t>
      </w:r>
      <w:r w:rsidR="00F05C48">
        <w:t xml:space="preserve">such as </w:t>
      </w:r>
      <w:r w:rsidRPr="00782D36">
        <w:t>in tunnels, underground parking lots, remote wildfires</w:t>
      </w:r>
      <w:r w:rsidR="0085103C">
        <w:t xml:space="preserve"> </w:t>
      </w:r>
      <w:r w:rsidR="0085103C" w:rsidRPr="0085103C">
        <w:rPr>
          <w:vertAlign w:val="superscript"/>
        </w:rPr>
        <w:fldChar w:fldCharType="begin"/>
      </w:r>
      <w:r w:rsidR="0085103C" w:rsidRPr="0085103C">
        <w:rPr>
          <w:vertAlign w:val="superscript"/>
        </w:rPr>
        <w:instrText xml:space="preserve"> REF _Ref72500388 \n \h </w:instrText>
      </w:r>
      <w:r w:rsidR="0085103C">
        <w:rPr>
          <w:vertAlign w:val="superscript"/>
        </w:rPr>
        <w:instrText xml:space="preserve"> \* MERGEFORMAT </w:instrText>
      </w:r>
      <w:r w:rsidR="0085103C" w:rsidRPr="0085103C">
        <w:rPr>
          <w:vertAlign w:val="superscript"/>
        </w:rPr>
      </w:r>
      <w:r w:rsidR="0085103C" w:rsidRPr="0085103C">
        <w:rPr>
          <w:vertAlign w:val="superscript"/>
        </w:rPr>
        <w:fldChar w:fldCharType="separate"/>
      </w:r>
      <w:r w:rsidR="0085103C" w:rsidRPr="0085103C">
        <w:rPr>
          <w:vertAlign w:val="superscript"/>
        </w:rPr>
        <w:t>[3]</w:t>
      </w:r>
      <w:r w:rsidR="0085103C" w:rsidRPr="0085103C">
        <w:rPr>
          <w:vertAlign w:val="superscript"/>
        </w:rPr>
        <w:fldChar w:fldCharType="end"/>
      </w:r>
      <w:r w:rsidRPr="00782D36">
        <w:t>, the performance of Uu positioning or GNSS can be limited. Thus, the positioning requirements of V2X use cases in partial or out of network coverage may likely not be met with existing cellular-based positioning methods.</w:t>
      </w:r>
      <w:r w:rsidR="00351E00" w:rsidRPr="00782D36">
        <w:t xml:space="preserve"> </w:t>
      </w:r>
    </w:p>
    <w:p w14:paraId="22D10BEE" w14:textId="062BCF60" w:rsidR="009F6972" w:rsidRPr="00922482" w:rsidRDefault="00400480" w:rsidP="0050455E">
      <w:pPr>
        <w:pStyle w:val="Heading3"/>
        <w:ind w:left="851" w:hanging="851"/>
      </w:pPr>
      <w:r>
        <w:t>T</w:t>
      </w:r>
      <w:r w:rsidR="009F6972">
        <w:t xml:space="preserve">echnical </w:t>
      </w:r>
      <w:r>
        <w:t>considerations</w:t>
      </w:r>
    </w:p>
    <w:p w14:paraId="4920FD7E" w14:textId="2B596EB3" w:rsidR="006532F1" w:rsidRDefault="006532F1" w:rsidP="006532F1">
      <w:pPr>
        <w:pStyle w:val="Heading4"/>
        <w:textAlignment w:val="auto"/>
        <w:rPr>
          <w:rFonts w:eastAsia="SimSun"/>
        </w:rPr>
      </w:pPr>
      <w:r>
        <w:t>Enhancement to support sidelink operations over unlicensed spectrum</w:t>
      </w:r>
    </w:p>
    <w:p w14:paraId="11A9988D" w14:textId="33C753DE" w:rsidR="006532F1" w:rsidRDefault="006532F1" w:rsidP="006532F1">
      <w:pPr>
        <w:spacing w:beforeLines="50" w:before="120" w:after="120"/>
        <w:jc w:val="both"/>
      </w:pPr>
      <w:r>
        <w:rPr>
          <w:lang w:eastAsia="zh-CN"/>
        </w:rPr>
        <w:t>Due to single sidelink carrier and limited bandwidth for Rel-16/17 sidelink</w:t>
      </w:r>
      <w:r w:rsidR="000E49D3">
        <w:rPr>
          <w:lang w:eastAsia="zh-CN"/>
        </w:rPr>
        <w:t xml:space="preserve"> (maximum 40</w:t>
      </w:r>
      <w:r w:rsidR="00F05C48">
        <w:rPr>
          <w:lang w:eastAsia="zh-CN"/>
        </w:rPr>
        <w:t xml:space="preserve"> </w:t>
      </w:r>
      <w:r w:rsidR="000E49D3">
        <w:rPr>
          <w:lang w:eastAsia="zh-CN"/>
        </w:rPr>
        <w:t>MHz</w:t>
      </w:r>
      <w:r w:rsidR="00F05C48">
        <w:rPr>
          <w:lang w:eastAsia="zh-CN"/>
        </w:rPr>
        <w:t xml:space="preserve"> in practice</w:t>
      </w:r>
      <w:r w:rsidR="000E49D3">
        <w:rPr>
          <w:lang w:eastAsia="zh-CN"/>
        </w:rPr>
        <w:t>)</w:t>
      </w:r>
      <w:r>
        <w:rPr>
          <w:lang w:eastAsia="zh-CN"/>
        </w:rPr>
        <w:t xml:space="preserve">, it is impossible to </w:t>
      </w:r>
      <w:r w:rsidR="00F05C48">
        <w:rPr>
          <w:lang w:eastAsia="zh-CN"/>
        </w:rPr>
        <w:t xml:space="preserve">satisfy the </w:t>
      </w:r>
      <w:r>
        <w:rPr>
          <w:lang w:eastAsia="zh-CN"/>
        </w:rPr>
        <w:t xml:space="preserve">use cases identified in section 2.1.1. These </w:t>
      </w:r>
      <w:r>
        <w:rPr>
          <w:bCs/>
          <w:lang w:eastAsia="zh-CN"/>
        </w:rPr>
        <w:t xml:space="preserve">issues can be addressed by utilization of unlicensed spectrum due to its wider available bandwidth. 3GPP has already </w:t>
      </w:r>
      <w:r w:rsidR="000C39DD">
        <w:rPr>
          <w:bCs/>
          <w:lang w:eastAsia="zh-CN"/>
        </w:rPr>
        <w:t xml:space="preserve">finished NR-U in 5 GHz and 6GHz </w:t>
      </w:r>
      <w:r w:rsidR="000C39DD">
        <w:t>unlicensed band</w:t>
      </w:r>
      <w:r w:rsidR="000C39DD">
        <w:rPr>
          <w:bCs/>
          <w:lang w:eastAsia="zh-CN"/>
        </w:rPr>
        <w:t xml:space="preserve"> and </w:t>
      </w:r>
      <w:r>
        <w:rPr>
          <w:bCs/>
          <w:lang w:eastAsia="zh-CN"/>
        </w:rPr>
        <w:t>started a WI e</w:t>
      </w:r>
      <w:r w:rsidRPr="00587A02">
        <w:rPr>
          <w:bCs/>
          <w:lang w:eastAsia="zh-CN"/>
        </w:rPr>
        <w:t>xtending current NR operation to 71 GHz</w:t>
      </w:r>
      <w:r w:rsidR="0085103C">
        <w:rPr>
          <w:vertAlign w:val="superscript"/>
          <w:lang w:eastAsia="zh-CN"/>
        </w:rPr>
        <w:t xml:space="preserve"> </w:t>
      </w:r>
      <w:r w:rsidR="0085103C">
        <w:rPr>
          <w:bCs/>
          <w:lang w:eastAsia="zh-CN"/>
        </w:rPr>
        <w:fldChar w:fldCharType="begin"/>
      </w:r>
      <w:r w:rsidR="0085103C">
        <w:rPr>
          <w:vertAlign w:val="superscript"/>
          <w:lang w:eastAsia="zh-CN"/>
        </w:rPr>
        <w:instrText xml:space="preserve"> REF _Ref73195600 \n \h </w:instrText>
      </w:r>
      <w:r w:rsidR="0085103C">
        <w:rPr>
          <w:bCs/>
          <w:lang w:eastAsia="zh-CN"/>
        </w:rPr>
      </w:r>
      <w:r w:rsidR="0085103C">
        <w:rPr>
          <w:bCs/>
          <w:lang w:eastAsia="zh-CN"/>
        </w:rPr>
        <w:fldChar w:fldCharType="separate"/>
      </w:r>
      <w:r w:rsidR="0085103C">
        <w:rPr>
          <w:vertAlign w:val="superscript"/>
          <w:lang w:eastAsia="zh-CN"/>
        </w:rPr>
        <w:t>[4]</w:t>
      </w:r>
      <w:r w:rsidR="0085103C">
        <w:rPr>
          <w:bCs/>
          <w:lang w:eastAsia="zh-CN"/>
        </w:rPr>
        <w:fldChar w:fldCharType="end"/>
      </w:r>
      <w:r>
        <w:rPr>
          <w:bCs/>
          <w:lang w:eastAsia="zh-CN"/>
        </w:rPr>
        <w:t xml:space="preserve">, </w:t>
      </w:r>
      <w:r w:rsidR="000C39DD">
        <w:rPr>
          <w:bCs/>
          <w:lang w:eastAsia="zh-CN"/>
        </w:rPr>
        <w:t xml:space="preserve">targeting </w:t>
      </w:r>
      <w:r w:rsidR="00E20A3A">
        <w:rPr>
          <w:bCs/>
          <w:lang w:eastAsia="zh-CN"/>
        </w:rPr>
        <w:t>u</w:t>
      </w:r>
      <w:r>
        <w:t xml:space="preserve">nlicensed </w:t>
      </w:r>
      <w:r w:rsidR="00E20A3A">
        <w:t>spectrum</w:t>
      </w:r>
      <w:r w:rsidR="00405522">
        <w:t xml:space="preserve"> from 57</w:t>
      </w:r>
      <w:r w:rsidR="00F05C48">
        <w:t xml:space="preserve"> </w:t>
      </w:r>
      <w:r w:rsidR="00405522">
        <w:t>GHz to 71</w:t>
      </w:r>
      <w:r w:rsidR="00F05C48">
        <w:t xml:space="preserve"> </w:t>
      </w:r>
      <w:r w:rsidR="00405522">
        <w:t>GHz</w:t>
      </w:r>
      <w:r w:rsidR="00E20A3A">
        <w:rPr>
          <w:bCs/>
          <w:lang w:eastAsia="zh-CN"/>
        </w:rPr>
        <w:t>, which</w:t>
      </w:r>
      <w:r w:rsidRPr="00D66340">
        <w:rPr>
          <w:bCs/>
          <w:lang w:eastAsia="zh-CN"/>
        </w:rPr>
        <w:t xml:space="preserve"> can be considered for sidelink</w:t>
      </w:r>
      <w:r>
        <w:rPr>
          <w:bCs/>
          <w:lang w:eastAsia="zh-CN"/>
        </w:rPr>
        <w:t xml:space="preserve"> operations</w:t>
      </w:r>
      <w:r w:rsidR="003D34EF">
        <w:t>.</w:t>
      </w:r>
      <w:r>
        <w:t xml:space="preserve"> </w:t>
      </w:r>
    </w:p>
    <w:p w14:paraId="2FEE3BD3" w14:textId="57C06C25" w:rsidR="00FD1679" w:rsidRPr="00AF78D5" w:rsidRDefault="00015FDA" w:rsidP="00AF78D5">
      <w:pPr>
        <w:jc w:val="both"/>
        <w:rPr>
          <w:rFonts w:eastAsia="Malgun Gothic"/>
          <w:lang w:val="en-US" w:eastAsia="ko-KR"/>
        </w:rPr>
      </w:pPr>
      <w:r>
        <w:rPr>
          <w:lang w:eastAsia="en-GB"/>
        </w:rPr>
        <w:t>Given that m</w:t>
      </w:r>
      <w:r w:rsidR="003D34EF">
        <w:rPr>
          <w:lang w:eastAsia="en-GB"/>
        </w:rPr>
        <w:t xml:space="preserve">uch </w:t>
      </w:r>
      <w:r w:rsidR="003D34EF">
        <w:rPr>
          <w:lang w:eastAsia="zh-CN"/>
        </w:rPr>
        <w:t>wider</w:t>
      </w:r>
      <w:r w:rsidR="003D34EF">
        <w:rPr>
          <w:lang w:eastAsia="en-GB"/>
        </w:rPr>
        <w:t xml:space="preserve"> bandwidth can be obtained in higher frequency band</w:t>
      </w:r>
      <w:r w:rsidR="00F05C48">
        <w:rPr>
          <w:lang w:eastAsia="en-GB"/>
        </w:rPr>
        <w:t>s</w:t>
      </w:r>
      <w:r>
        <w:rPr>
          <w:lang w:eastAsia="en-GB"/>
        </w:rPr>
        <w:t>, s</w:t>
      </w:r>
      <w:r w:rsidR="00FD1679">
        <w:rPr>
          <w:lang w:eastAsia="en-GB"/>
        </w:rPr>
        <w:t xml:space="preserve">idelink operation on </w:t>
      </w:r>
      <w:r>
        <w:rPr>
          <w:bCs/>
          <w:lang w:eastAsia="zh-CN"/>
        </w:rPr>
        <w:t>60 GHz u</w:t>
      </w:r>
      <w:r>
        <w:t xml:space="preserve">nlicensed </w:t>
      </w:r>
      <w:r w:rsidR="00DD61E9" w:rsidRPr="00DD61E9">
        <w:t>spectrum</w:t>
      </w:r>
      <w:r>
        <w:rPr>
          <w:bCs/>
          <w:lang w:eastAsia="zh-CN"/>
        </w:rPr>
        <w:t xml:space="preserve"> is more preferable than on FR1</w:t>
      </w:r>
      <w:r w:rsidR="00DD61E9">
        <w:rPr>
          <w:bCs/>
          <w:lang w:eastAsia="zh-CN"/>
        </w:rPr>
        <w:t xml:space="preserve"> </w:t>
      </w:r>
      <w:r w:rsidR="00DD61E9">
        <w:rPr>
          <w:lang w:eastAsia="en-GB"/>
        </w:rPr>
        <w:t>to achieve multi-Gigabit/s user throughput</w:t>
      </w:r>
      <w:r w:rsidR="00DD61E9">
        <w:rPr>
          <w:bCs/>
          <w:lang w:eastAsia="zh-CN"/>
        </w:rPr>
        <w:t>.</w:t>
      </w:r>
      <w:r>
        <w:rPr>
          <w:lang w:eastAsia="en-GB"/>
        </w:rPr>
        <w:t xml:space="preserve"> </w:t>
      </w:r>
      <w:r w:rsidR="00DD61E9">
        <w:rPr>
          <w:lang w:eastAsia="en-GB"/>
        </w:rPr>
        <w:t>In mmWave spectrum, s</w:t>
      </w:r>
      <w:r w:rsidR="00FD1679">
        <w:rPr>
          <w:lang w:eastAsia="en-GB"/>
        </w:rPr>
        <w:t>idelink beam management an</w:t>
      </w:r>
      <w:r w:rsidR="000A3ECF">
        <w:rPr>
          <w:lang w:eastAsia="en-GB"/>
        </w:rPr>
        <w:t>d multiple panels are necessary</w:t>
      </w:r>
      <w:r w:rsidR="00FD1679">
        <w:rPr>
          <w:lang w:eastAsia="en-GB"/>
        </w:rPr>
        <w:t xml:space="preserve"> </w:t>
      </w:r>
      <w:r w:rsidR="00405522">
        <w:rPr>
          <w:lang w:eastAsia="en-GB"/>
        </w:rPr>
        <w:t xml:space="preserve">to ensure the </w:t>
      </w:r>
      <w:r w:rsidR="00FD1679">
        <w:rPr>
          <w:lang w:eastAsia="en-GB"/>
        </w:rPr>
        <w:t>coverage</w:t>
      </w:r>
      <w:r w:rsidR="000A3ECF">
        <w:rPr>
          <w:lang w:eastAsia="en-GB"/>
        </w:rPr>
        <w:t xml:space="preserve"> and performance</w:t>
      </w:r>
      <w:r w:rsidR="00FD1679">
        <w:rPr>
          <w:lang w:eastAsia="en-GB"/>
        </w:rPr>
        <w:t xml:space="preserve">. </w:t>
      </w:r>
      <w:r w:rsidR="00EC3C00">
        <w:rPr>
          <w:lang w:eastAsia="en-GB"/>
        </w:rPr>
        <w:t>F</w:t>
      </w:r>
      <w:r w:rsidR="00FD1679">
        <w:t xml:space="preserve">ast beam </w:t>
      </w:r>
      <w:r w:rsidR="00FD1679" w:rsidRPr="00D327CA">
        <w:t>alignment</w:t>
      </w:r>
      <w:r w:rsidR="00FD1679">
        <w:t>, including beam tracking and beam recovery for mobility</w:t>
      </w:r>
      <w:r w:rsidR="00FD1679">
        <w:rPr>
          <w:lang w:eastAsia="en-GB"/>
        </w:rPr>
        <w:t xml:space="preserve"> to achieve better spectrum efficiency in </w:t>
      </w:r>
      <w:r w:rsidR="00AF78D5">
        <w:rPr>
          <w:lang w:eastAsia="en-GB"/>
        </w:rPr>
        <w:t xml:space="preserve">mmWave </w:t>
      </w:r>
      <w:r w:rsidR="00AF78D5" w:rsidRPr="00AF78D5">
        <w:rPr>
          <w:lang w:eastAsia="en-GB"/>
        </w:rPr>
        <w:t>unlicensed spectrum</w:t>
      </w:r>
      <w:r w:rsidR="00FD1679">
        <w:rPr>
          <w:lang w:eastAsia="en-GB"/>
        </w:rPr>
        <w:t xml:space="preserve">, especially for </w:t>
      </w:r>
      <w:r w:rsidR="00FD1679">
        <w:rPr>
          <w:lang w:eastAsia="zh-CN"/>
        </w:rPr>
        <w:t>high mobility</w:t>
      </w:r>
      <w:r w:rsidR="00FD1679">
        <w:rPr>
          <w:lang w:eastAsia="en-GB"/>
        </w:rPr>
        <w:t xml:space="preserve"> devices, is also important, e.g. in V2X cases or </w:t>
      </w:r>
      <w:r>
        <w:rPr>
          <w:lang w:eastAsia="en-GB"/>
        </w:rPr>
        <w:t xml:space="preserve">interactive </w:t>
      </w:r>
      <w:r w:rsidR="00FD1679">
        <w:rPr>
          <w:lang w:eastAsia="en-GB"/>
        </w:rPr>
        <w:t>XR services. In addition</w:t>
      </w:r>
      <w:r w:rsidR="00FD1679">
        <w:rPr>
          <w:lang w:val="en-US" w:eastAsia="ko-KR"/>
        </w:rPr>
        <w:t xml:space="preserve">, </w:t>
      </w:r>
      <w:r w:rsidR="00AF78D5">
        <w:rPr>
          <w:lang w:eastAsia="en-GB"/>
        </w:rPr>
        <w:t xml:space="preserve">mmWave </w:t>
      </w:r>
      <w:r w:rsidR="00FD1679">
        <w:rPr>
          <w:lang w:val="en-US" w:eastAsia="ko-KR"/>
        </w:rPr>
        <w:t xml:space="preserve">sidelink can be assisted from FR1 sidelink, e.g. on the aspects of initial link establishment, </w:t>
      </w:r>
      <w:r w:rsidR="00FD1679">
        <w:rPr>
          <w:lang w:eastAsia="en-GB"/>
        </w:rPr>
        <w:t>beam failure recovery</w:t>
      </w:r>
      <w:r w:rsidR="00FD1679">
        <w:rPr>
          <w:lang w:val="en-US" w:eastAsia="ko-KR"/>
        </w:rPr>
        <w:t xml:space="preserve">, etc, since broadcast/groupcast in FR1 can be more efficient than in FR2 as well as better coverage of </w:t>
      </w:r>
      <w:r w:rsidR="00AF78D5">
        <w:rPr>
          <w:lang w:val="en-US" w:eastAsia="ko-KR"/>
        </w:rPr>
        <w:t xml:space="preserve">FR1 </w:t>
      </w:r>
      <w:r w:rsidR="00FD1679">
        <w:rPr>
          <w:lang w:val="en-US" w:eastAsia="ko-KR"/>
        </w:rPr>
        <w:t xml:space="preserve">sidelink. </w:t>
      </w:r>
    </w:p>
    <w:p w14:paraId="1D4359C1" w14:textId="1AA6BAF0" w:rsidR="00AF78D5" w:rsidRDefault="00AF78D5" w:rsidP="006532F1">
      <w:pPr>
        <w:jc w:val="both"/>
      </w:pPr>
      <w:r>
        <w:rPr>
          <w:lang w:eastAsia="zh-CN"/>
        </w:rPr>
        <w:t xml:space="preserve">On the other hand, </w:t>
      </w:r>
      <w:r w:rsidR="00443589">
        <w:rPr>
          <w:lang w:eastAsia="zh-CN"/>
        </w:rPr>
        <w:t xml:space="preserve">LBT is mandated in some regions </w:t>
      </w:r>
      <w:r w:rsidR="000C39DD">
        <w:rPr>
          <w:lang w:eastAsia="zh-CN"/>
        </w:rPr>
        <w:t>[EN 301 893]</w:t>
      </w:r>
      <w:r w:rsidR="00443589">
        <w:rPr>
          <w:lang w:eastAsia="zh-CN"/>
        </w:rPr>
        <w:t xml:space="preserve">[EN 302 567] to facilitate </w:t>
      </w:r>
      <w:r w:rsidR="006532F1">
        <w:t xml:space="preserve">co-existence </w:t>
      </w:r>
      <w:r w:rsidR="00443589">
        <w:t>between</w:t>
      </w:r>
      <w:r w:rsidR="00015FDA" w:rsidRPr="00015FDA">
        <w:t xml:space="preserve"> </w:t>
      </w:r>
      <w:r w:rsidR="00015FDA" w:rsidRPr="002D745A">
        <w:t>radio equipment</w:t>
      </w:r>
      <w:r w:rsidR="00015FDA">
        <w:t xml:space="preserve"> with different radio access techniques (e.g. LAA, NR-U, </w:t>
      </w:r>
      <w:r w:rsidR="00A307E3">
        <w:t>NR-U-60, 802.11</w:t>
      </w:r>
      <w:r w:rsidR="00015FDA">
        <w:t>ac/</w:t>
      </w:r>
      <w:r w:rsidR="00A307E3">
        <w:t>ad/</w:t>
      </w:r>
      <w:r w:rsidR="00015FDA">
        <w:t>ax/</w:t>
      </w:r>
      <w:r w:rsidR="00A307E3">
        <w:t>ay/</w:t>
      </w:r>
      <w:r w:rsidR="00015FDA">
        <w:t>be</w:t>
      </w:r>
      <w:r w:rsidR="00A307E3">
        <w:t>, etc</w:t>
      </w:r>
      <w:r w:rsidR="00B137E7">
        <w:t>) sharing</w:t>
      </w:r>
      <w:r w:rsidR="00D364D2">
        <w:t xml:space="preserve"> the</w:t>
      </w:r>
      <w:r w:rsidR="00B137E7">
        <w:t xml:space="preserve"> same </w:t>
      </w:r>
      <w:r w:rsidR="00A307E3">
        <w:rPr>
          <w:bCs/>
          <w:lang w:eastAsia="zh-CN"/>
        </w:rPr>
        <w:t>u</w:t>
      </w:r>
      <w:r w:rsidR="00A307E3">
        <w:t xml:space="preserve">nlicensed </w:t>
      </w:r>
      <w:r w:rsidR="00B137E7">
        <w:t>spectrum</w:t>
      </w:r>
      <w:r w:rsidR="00D364D2">
        <w:t xml:space="preserve">. </w:t>
      </w:r>
      <w:r w:rsidR="006532F1">
        <w:t xml:space="preserve">This will have a significant impact on resource allocation schemes for sidelink, not only </w:t>
      </w:r>
      <w:r w:rsidR="006532F1">
        <w:lastRenderedPageBreak/>
        <w:t>PSCCH/PSSCH, but also PSFCH</w:t>
      </w:r>
      <w:r w:rsidR="00E20A3A">
        <w:t>.</w:t>
      </w:r>
      <w:r w:rsidR="006532F1">
        <w:t xml:space="preserve"> In addition, </w:t>
      </w:r>
      <w:r w:rsidR="00FD2B1B">
        <w:t>considering the requirement from channel access, e.g.</w:t>
      </w:r>
      <w:r w:rsidR="006532F1">
        <w:t xml:space="preserve"> LBT, MCOT restrictions, etc., resource pool and </w:t>
      </w:r>
      <w:r w:rsidR="00A307E3">
        <w:t>frame/</w:t>
      </w:r>
      <w:r w:rsidR="006532F1">
        <w:t>slot structures</w:t>
      </w:r>
      <w:r w:rsidR="00A307E3">
        <w:t xml:space="preserve"> for sidelink</w:t>
      </w:r>
      <w:r w:rsidR="006532F1">
        <w:t xml:space="preserve"> defined in Rel-16/17</w:t>
      </w:r>
      <w:r w:rsidR="00A307E3">
        <w:t xml:space="preserve"> also</w:t>
      </w:r>
      <w:r>
        <w:t xml:space="preserve"> need modifications.</w:t>
      </w:r>
    </w:p>
    <w:p w14:paraId="324E2188" w14:textId="2E50EF16" w:rsidR="006532F1" w:rsidRDefault="006532F1" w:rsidP="006532F1">
      <w:pPr>
        <w:jc w:val="both"/>
      </w:pPr>
      <w:r>
        <w:t xml:space="preserve">The standard development for sidelink operations over unlicensed spectrum can be based on </w:t>
      </w:r>
      <w:r w:rsidR="00AF78D5">
        <w:t xml:space="preserve">existing NR Uu and SL </w:t>
      </w:r>
      <w:r w:rsidR="00AF78D5" w:rsidRPr="00AF78D5">
        <w:t>physical layer framework</w:t>
      </w:r>
      <w:r w:rsidR="00AF78D5">
        <w:t>s.</w:t>
      </w:r>
    </w:p>
    <w:p w14:paraId="524F5948" w14:textId="43088640" w:rsidR="006532F1" w:rsidRDefault="006532F1" w:rsidP="006532F1">
      <w:pPr>
        <w:jc w:val="both"/>
        <w:rPr>
          <w:b/>
          <w:i/>
          <w:lang w:eastAsia="zh-CN"/>
        </w:rPr>
      </w:pPr>
      <w:r>
        <w:rPr>
          <w:b/>
          <w:i/>
          <w:lang w:eastAsia="zh-CN"/>
        </w:rPr>
        <w:t xml:space="preserve">Proposal </w:t>
      </w:r>
      <w:r w:rsidR="00E20A3A">
        <w:rPr>
          <w:b/>
          <w:i/>
          <w:lang w:eastAsia="zh-CN"/>
        </w:rPr>
        <w:t>1</w:t>
      </w:r>
      <w:r>
        <w:rPr>
          <w:b/>
          <w:i/>
          <w:lang w:eastAsia="zh-CN"/>
        </w:rPr>
        <w:t>: Support sidelink operations over unlicensed spectrum</w:t>
      </w:r>
      <w:r w:rsidR="0085103C">
        <w:rPr>
          <w:b/>
          <w:i/>
          <w:lang w:eastAsia="zh-CN"/>
        </w:rPr>
        <w:t xml:space="preserve"> up to </w:t>
      </w:r>
      <w:r w:rsidR="0085103C" w:rsidRPr="0085103C">
        <w:rPr>
          <w:b/>
          <w:i/>
          <w:lang w:eastAsia="zh-CN"/>
        </w:rPr>
        <w:t>71 GHz</w:t>
      </w:r>
      <w:r>
        <w:rPr>
          <w:b/>
          <w:i/>
          <w:lang w:eastAsia="zh-CN"/>
        </w:rPr>
        <w:t xml:space="preserve">, and designs can be </w:t>
      </w:r>
      <w:r w:rsidRPr="00D66340">
        <w:rPr>
          <w:b/>
          <w:i/>
          <w:lang w:eastAsia="zh-CN"/>
        </w:rPr>
        <w:t>can be based on</w:t>
      </w:r>
      <w:r w:rsidR="00AF78D5">
        <w:rPr>
          <w:b/>
          <w:i/>
          <w:lang w:eastAsia="zh-CN"/>
        </w:rPr>
        <w:t xml:space="preserve"> existing Uu and </w:t>
      </w:r>
      <w:r w:rsidR="00FD1679">
        <w:rPr>
          <w:b/>
          <w:i/>
          <w:lang w:eastAsia="zh-CN"/>
        </w:rPr>
        <w:t>sidelink</w:t>
      </w:r>
      <w:r w:rsidRPr="00D66340">
        <w:rPr>
          <w:b/>
          <w:i/>
          <w:lang w:eastAsia="zh-CN"/>
        </w:rPr>
        <w:t xml:space="preserve"> physical layer framework</w:t>
      </w:r>
      <w:r w:rsidR="00AF78D5">
        <w:rPr>
          <w:b/>
          <w:i/>
          <w:lang w:eastAsia="zh-CN"/>
        </w:rPr>
        <w:t>s</w:t>
      </w:r>
      <w:r w:rsidRPr="00D66340">
        <w:rPr>
          <w:b/>
          <w:i/>
          <w:lang w:eastAsia="zh-CN"/>
        </w:rPr>
        <w:t>, with necessary modifications.</w:t>
      </w:r>
    </w:p>
    <w:p w14:paraId="4A0E0C1A" w14:textId="512848F5" w:rsidR="00A307E3" w:rsidRPr="00DD61E9" w:rsidRDefault="00DD61E9" w:rsidP="00DD61E9">
      <w:pPr>
        <w:pStyle w:val="ListParagraph"/>
        <w:numPr>
          <w:ilvl w:val="0"/>
          <w:numId w:val="10"/>
        </w:numPr>
        <w:jc w:val="both"/>
        <w:rPr>
          <w:rFonts w:eastAsiaTheme="minorEastAsia"/>
          <w:b/>
          <w:i/>
          <w:sz w:val="20"/>
          <w:szCs w:val="20"/>
          <w:lang w:val="en-GB"/>
        </w:rPr>
      </w:pPr>
      <w:r w:rsidRPr="00DD61E9">
        <w:rPr>
          <w:rFonts w:eastAsiaTheme="minorEastAsia"/>
          <w:b/>
          <w:i/>
          <w:sz w:val="20"/>
          <w:szCs w:val="20"/>
          <w:lang w:val="en-GB"/>
        </w:rPr>
        <w:t>Support beam-based sidelink operations on 60 GHz unlicensed spectrum</w:t>
      </w:r>
      <w:r>
        <w:rPr>
          <w:rFonts w:eastAsiaTheme="minorEastAsia"/>
          <w:b/>
          <w:i/>
          <w:sz w:val="20"/>
          <w:szCs w:val="20"/>
          <w:lang w:val="en-GB"/>
        </w:rPr>
        <w:t>.</w:t>
      </w:r>
    </w:p>
    <w:p w14:paraId="0C5D557D" w14:textId="77777777" w:rsidR="004B3F7C" w:rsidRDefault="004B3F7C" w:rsidP="004B3F7C">
      <w:pPr>
        <w:pStyle w:val="Heading4"/>
        <w:textAlignment w:val="auto"/>
      </w:pPr>
      <w:r>
        <w:t>Enhancement on power saving</w:t>
      </w:r>
    </w:p>
    <w:p w14:paraId="73A54D7C" w14:textId="581AE475" w:rsidR="004B3F7C" w:rsidRPr="00D66340" w:rsidRDefault="004B3F7C" w:rsidP="004B3F7C">
      <w:pPr>
        <w:tabs>
          <w:tab w:val="num" w:pos="720"/>
        </w:tabs>
        <w:spacing w:before="120"/>
        <w:jc w:val="both"/>
      </w:pPr>
      <w:r>
        <w:rPr>
          <w:lang w:val="en-US" w:eastAsia="ko-KR"/>
        </w:rPr>
        <w:t xml:space="preserve">In Rel-17, taking into account of </w:t>
      </w:r>
      <w:r>
        <w:t xml:space="preserve">the </w:t>
      </w:r>
      <w:r>
        <w:rPr>
          <w:lang w:val="en-US" w:eastAsia="ko-KR"/>
        </w:rPr>
        <w:t>pedestrian</w:t>
      </w:r>
      <w:r>
        <w:t xml:space="preserve"> UEs, vulnerable UEs</w:t>
      </w:r>
      <w:r w:rsidR="00E27210">
        <w:t xml:space="preserve"> (VRUs)</w:t>
      </w:r>
      <w:r>
        <w:t>, etc</w:t>
      </w:r>
      <w:r w:rsidR="00E27210">
        <w:t>.</w:t>
      </w:r>
      <w:r>
        <w:t>, SL-DRX and reduced-sensing resource allocation schemes including partial sensing and random resource selection, are defined to reduce UE power consumption. However, either partial sensing or random resource selection is at</w:t>
      </w:r>
      <w:r w:rsidR="00E27210">
        <w:t xml:space="preserve"> the</w:t>
      </w:r>
      <w:r>
        <w:t xml:space="preserve"> cost of reduced reliability compared to Rel-16 full sensing baseline to save power. An extension framework to Rel-17 can be considered to improve reliability as well as reduce power consumption. In addition, the power efficiency and saving gain can be further improved, given that Rel-17 SL-DRX is based on long-DRX cycle-based SL-DRX without </w:t>
      </w:r>
      <w:r w:rsidR="00E27210">
        <w:t xml:space="preserve">an </w:t>
      </w:r>
      <w:r>
        <w:t xml:space="preserve">efficient wake-up and sleep mechanism. In order to significantly reduce power consumptions, particularly for handset mobile devices, e.g. XR devices, wearable devices, </w:t>
      </w:r>
      <w:r w:rsidR="00E27210">
        <w:t>a</w:t>
      </w:r>
      <w:r>
        <w:t xml:space="preserve"> dedicated wake-up signal</w:t>
      </w:r>
      <w:r w:rsidR="00E27210">
        <w:t xml:space="preserve"> which enables a</w:t>
      </w:r>
      <w:r>
        <w:t xml:space="preserve"> simplified wake-up receiver, can be taken in account for Rel-18 enhancement. </w:t>
      </w:r>
    </w:p>
    <w:p w14:paraId="279A8D47" w14:textId="4ED663E1" w:rsidR="004B3F7C" w:rsidRPr="00877BF3" w:rsidRDefault="004B3F7C" w:rsidP="004B3F7C">
      <w:pPr>
        <w:jc w:val="both"/>
        <w:rPr>
          <w:b/>
          <w:i/>
        </w:rPr>
      </w:pPr>
      <w:r>
        <w:rPr>
          <w:b/>
          <w:i/>
          <w:lang w:eastAsia="zh-CN"/>
        </w:rPr>
        <w:t xml:space="preserve">Proposal 2: Support power saving enhancements including </w:t>
      </w:r>
      <w:r>
        <w:rPr>
          <w:b/>
          <w:i/>
        </w:rPr>
        <w:t>p</w:t>
      </w:r>
      <w:r w:rsidRPr="00877BF3">
        <w:rPr>
          <w:b/>
          <w:i/>
        </w:rPr>
        <w:t>ower-efficient resource allocation scheme</w:t>
      </w:r>
      <w:r w:rsidR="00E27210">
        <w:rPr>
          <w:b/>
          <w:i/>
        </w:rPr>
        <w:t>s,</w:t>
      </w:r>
      <w:r>
        <w:rPr>
          <w:b/>
          <w:i/>
        </w:rPr>
        <w:t xml:space="preserve"> and</w:t>
      </w:r>
      <w:r w:rsidR="00E27210">
        <w:rPr>
          <w:b/>
          <w:i/>
        </w:rPr>
        <w:t xml:space="preserve"> a</w:t>
      </w:r>
      <w:r>
        <w:rPr>
          <w:b/>
          <w:i/>
        </w:rPr>
        <w:t xml:space="preserve"> </w:t>
      </w:r>
      <w:r w:rsidRPr="00877BF3">
        <w:rPr>
          <w:b/>
          <w:i/>
        </w:rPr>
        <w:t>wake up mech</w:t>
      </w:r>
      <w:r>
        <w:rPr>
          <w:b/>
          <w:i/>
        </w:rPr>
        <w:t>anism</w:t>
      </w:r>
      <w:r w:rsidRPr="00877BF3">
        <w:rPr>
          <w:b/>
          <w:i/>
        </w:rPr>
        <w:t xml:space="preserve"> including considerations on </w:t>
      </w:r>
      <w:r w:rsidR="00E27210">
        <w:rPr>
          <w:b/>
          <w:i/>
        </w:rPr>
        <w:t xml:space="preserve">a </w:t>
      </w:r>
      <w:r w:rsidRPr="00877BF3">
        <w:rPr>
          <w:b/>
          <w:i/>
        </w:rPr>
        <w:t>dedicated wake-up signal</w:t>
      </w:r>
      <w:r w:rsidR="00E27210">
        <w:rPr>
          <w:b/>
          <w:i/>
        </w:rPr>
        <w:t xml:space="preserve"> enabling a</w:t>
      </w:r>
      <w:r w:rsidRPr="00877BF3">
        <w:rPr>
          <w:b/>
          <w:i/>
        </w:rPr>
        <w:t xml:space="preserve"> simplified wake-up receiver.</w:t>
      </w:r>
    </w:p>
    <w:p w14:paraId="0352759A" w14:textId="77777777" w:rsidR="00BF1D05" w:rsidRDefault="00BF1D05" w:rsidP="0052620C">
      <w:pPr>
        <w:pStyle w:val="Heading4"/>
        <w:textAlignment w:val="auto"/>
      </w:pPr>
      <w:r>
        <w:t>Enhancement on sidelink resource allocation schemes</w:t>
      </w:r>
    </w:p>
    <w:p w14:paraId="0D765889" w14:textId="47F0EE74" w:rsidR="00BF1D05" w:rsidRPr="00D66340" w:rsidRDefault="00BF1D05" w:rsidP="00BF1D05">
      <w:pPr>
        <w:jc w:val="both"/>
        <w:rPr>
          <w:rFonts w:eastAsia="Malgun Gothic"/>
          <w:lang w:val="en-US" w:eastAsia="ko-KR"/>
        </w:rPr>
      </w:pPr>
      <w:r>
        <w:rPr>
          <w:lang w:val="en-US" w:eastAsia="ko-KR"/>
        </w:rPr>
        <w:t>UE-based scheduling of sidelink transmission, including relaying of the gNB’s resource configuration or scheduling, is beneficial for UE group operation such as platooning, resource management of a RSU over a certain range. This can achieve a higher packet transmission reliability due to centralized resource allocation coordination within a whole group. In Rel-17, although inter-UE coordination schemes are identified to improve mode 2 resource allocation reliability, it mainly focus</w:t>
      </w:r>
      <w:r w:rsidR="00E27210">
        <w:rPr>
          <w:lang w:val="en-US" w:eastAsia="ko-KR"/>
        </w:rPr>
        <w:t>es</w:t>
      </w:r>
      <w:r>
        <w:rPr>
          <w:lang w:val="en-US" w:eastAsia="ko-KR"/>
        </w:rPr>
        <w:t xml:space="preserve"> on coordination per coordination link in mode 2 but lack of centralized management among multiple PC-5 links or interaction with gNB. On the other hand, enhanced resource allocation within the UE group managed by</w:t>
      </w:r>
      <w:r w:rsidR="00E27210">
        <w:rPr>
          <w:lang w:val="en-US" w:eastAsia="ko-KR"/>
        </w:rPr>
        <w:t xml:space="preserve"> an</w:t>
      </w:r>
      <w:r>
        <w:rPr>
          <w:lang w:val="en-US" w:eastAsia="ko-KR"/>
        </w:rPr>
        <w:t xml:space="preserve"> </w:t>
      </w:r>
      <w:r>
        <w:rPr>
          <w:lang w:val="en-US" w:eastAsia="zh-CN"/>
        </w:rPr>
        <w:t>anchor-UE/RSU/gNB</w:t>
      </w:r>
      <w:r>
        <w:rPr>
          <w:lang w:val="en-US" w:eastAsia="ko-KR"/>
        </w:rPr>
        <w:t xml:space="preserve"> can be considered to further reduce resource collisions, half-duplex, etc</w:t>
      </w:r>
      <w:r w:rsidR="00E27210">
        <w:rPr>
          <w:lang w:val="en-US" w:eastAsia="ko-KR"/>
        </w:rPr>
        <w:t>.</w:t>
      </w:r>
      <w:r>
        <w:rPr>
          <w:lang w:val="en-US" w:eastAsia="ko-KR"/>
        </w:rPr>
        <w:t xml:space="preserve">, and therefore to further improve reliability. </w:t>
      </w:r>
    </w:p>
    <w:p w14:paraId="31D209FC" w14:textId="22553226" w:rsidR="00782D36" w:rsidRDefault="00BF1D05" w:rsidP="00BF1D05">
      <w:pPr>
        <w:jc w:val="both"/>
        <w:rPr>
          <w:b/>
          <w:i/>
          <w:lang w:eastAsia="zh-CN"/>
        </w:rPr>
      </w:pPr>
      <w:r>
        <w:rPr>
          <w:b/>
          <w:i/>
          <w:lang w:eastAsia="zh-CN"/>
        </w:rPr>
        <w:t xml:space="preserve">Proposal </w:t>
      </w:r>
      <w:r w:rsidR="004B3F7C">
        <w:rPr>
          <w:b/>
          <w:i/>
          <w:lang w:eastAsia="zh-CN"/>
        </w:rPr>
        <w:t>3</w:t>
      </w:r>
      <w:r>
        <w:rPr>
          <w:b/>
          <w:i/>
          <w:lang w:eastAsia="zh-CN"/>
        </w:rPr>
        <w:t xml:space="preserve">: </w:t>
      </w:r>
      <w:r w:rsidR="000E49D3">
        <w:rPr>
          <w:b/>
          <w:i/>
          <w:lang w:eastAsia="zh-CN"/>
        </w:rPr>
        <w:t>A</w:t>
      </w:r>
      <w:r w:rsidR="000E49D3" w:rsidRPr="000E49D3">
        <w:rPr>
          <w:b/>
          <w:i/>
          <w:lang w:eastAsia="zh-CN"/>
        </w:rPr>
        <w:t>t least support UE scheduling of another UE under network control in mode 1</w:t>
      </w:r>
      <w:r w:rsidR="000E49D3">
        <w:rPr>
          <w:b/>
          <w:i/>
          <w:lang w:eastAsia="zh-CN"/>
        </w:rPr>
        <w:t>.</w:t>
      </w:r>
    </w:p>
    <w:p w14:paraId="587333D2" w14:textId="77777777" w:rsidR="004B3F7C" w:rsidRDefault="004B3F7C" w:rsidP="004B3F7C">
      <w:pPr>
        <w:pStyle w:val="Heading4"/>
        <w:textAlignment w:val="auto"/>
      </w:pPr>
      <w:r>
        <w:t>Enhancement to support sidelink positioning</w:t>
      </w:r>
    </w:p>
    <w:p w14:paraId="5697F23A" w14:textId="77777777" w:rsidR="004B3F7C" w:rsidRPr="00782D36" w:rsidRDefault="004B3F7C" w:rsidP="004B3F7C">
      <w:pPr>
        <w:tabs>
          <w:tab w:val="num" w:pos="720"/>
        </w:tabs>
        <w:spacing w:before="120"/>
        <w:jc w:val="both"/>
        <w:rPr>
          <w:rFonts w:eastAsia="SimSun"/>
          <w:szCs w:val="22"/>
          <w:lang w:eastAsia="en-US"/>
        </w:rPr>
      </w:pPr>
      <w:r w:rsidRPr="00782D36">
        <w:rPr>
          <w:rFonts w:eastAsia="SimSun"/>
          <w:szCs w:val="22"/>
          <w:lang w:eastAsia="en-US"/>
        </w:rPr>
        <w:t>With sidelink positioning, a V2X positioning requirement can be met based on sidelink measurements of reference signals sent in sidelink. Besides being beneficial in partial network coverage and out of network coverage, sidelink positioning can also be considered in network coverage, e.g. to complement Uu positioning. Even if Uu positioning is able to meet a positioning requirement of a V2X use case, sidelink positioning offers several benefits like reduced latency and signalling which makes it attractive also in network coverage.</w:t>
      </w:r>
    </w:p>
    <w:p w14:paraId="1E348D57" w14:textId="6EEA4857" w:rsidR="004B3F7C" w:rsidRDefault="004B3F7C" w:rsidP="004B3F7C">
      <w:pPr>
        <w:jc w:val="both"/>
        <w:rPr>
          <w:lang w:val="en-US" w:eastAsia="ko-KR"/>
        </w:rPr>
      </w:pPr>
      <w:r w:rsidRPr="0007180E">
        <w:rPr>
          <w:rFonts w:eastAsia="SimSun"/>
          <w:szCs w:val="22"/>
          <w:lang w:eastAsia="en-US"/>
        </w:rPr>
        <w:t xml:space="preserve">As R16/R17 sidelink design </w:t>
      </w:r>
      <w:r>
        <w:rPr>
          <w:rFonts w:eastAsia="SimSun"/>
          <w:szCs w:val="22"/>
          <w:lang w:eastAsia="en-US"/>
        </w:rPr>
        <w:t>was</w:t>
      </w:r>
      <w:r w:rsidRPr="0007180E">
        <w:rPr>
          <w:rFonts w:eastAsia="SimSun"/>
          <w:szCs w:val="22"/>
          <w:lang w:eastAsia="en-US"/>
        </w:rPr>
        <w:t xml:space="preserve"> over ITS</w:t>
      </w:r>
      <w:r>
        <w:rPr>
          <w:rFonts w:eastAsia="SimSun"/>
          <w:szCs w:val="22"/>
          <w:lang w:eastAsia="en-US"/>
        </w:rPr>
        <w:t xml:space="preserve"> (e.g. n47)</w:t>
      </w:r>
      <w:r w:rsidRPr="0007180E">
        <w:rPr>
          <w:rFonts w:eastAsia="SimSun"/>
          <w:szCs w:val="22"/>
          <w:lang w:eastAsia="en-US"/>
        </w:rPr>
        <w:t xml:space="preserve"> and licensed bands</w:t>
      </w:r>
      <w:r w:rsidR="00E27210">
        <w:rPr>
          <w:rFonts w:eastAsia="SimSun"/>
          <w:szCs w:val="22"/>
          <w:lang w:eastAsia="en-US"/>
        </w:rPr>
        <w:t xml:space="preserve"> </w:t>
      </w:r>
      <w:r>
        <w:rPr>
          <w:rFonts w:eastAsia="SimSun"/>
          <w:szCs w:val="22"/>
          <w:lang w:eastAsia="en-US"/>
        </w:rPr>
        <w:t>(e.g. n14, n38, n79)</w:t>
      </w:r>
      <w:r w:rsidRPr="0007180E">
        <w:rPr>
          <w:rFonts w:eastAsia="SimSun"/>
          <w:szCs w:val="22"/>
          <w:lang w:eastAsia="en-US"/>
        </w:rPr>
        <w:t>,</w:t>
      </w:r>
      <w:r>
        <w:rPr>
          <w:rFonts w:eastAsia="SimSun"/>
          <w:szCs w:val="22"/>
          <w:lang w:eastAsia="en-US"/>
        </w:rPr>
        <w:t xml:space="preserve"> </w:t>
      </w:r>
      <w:r w:rsidRPr="0007180E">
        <w:rPr>
          <w:rFonts w:eastAsia="SimSun"/>
          <w:szCs w:val="22"/>
          <w:lang w:eastAsia="en-US"/>
        </w:rPr>
        <w:t xml:space="preserve">sidelink positioning needs to </w:t>
      </w:r>
      <w:r w:rsidR="00E27210">
        <w:rPr>
          <w:rFonts w:eastAsia="SimSun"/>
          <w:szCs w:val="22"/>
          <w:lang w:eastAsia="en-US"/>
        </w:rPr>
        <w:t xml:space="preserve">be </w:t>
      </w:r>
      <w:r w:rsidRPr="0007180E">
        <w:rPr>
          <w:rFonts w:eastAsia="SimSun"/>
          <w:szCs w:val="22"/>
          <w:lang w:eastAsia="en-US"/>
        </w:rPr>
        <w:t>design</w:t>
      </w:r>
      <w:r w:rsidR="00E27210">
        <w:rPr>
          <w:rFonts w:eastAsia="SimSun"/>
          <w:szCs w:val="22"/>
          <w:lang w:eastAsia="en-US"/>
        </w:rPr>
        <w:t>ed</w:t>
      </w:r>
      <w:r w:rsidRPr="0007180E">
        <w:rPr>
          <w:rFonts w:eastAsia="SimSun"/>
          <w:szCs w:val="22"/>
          <w:lang w:eastAsia="en-US"/>
        </w:rPr>
        <w:t xml:space="preserve"> based on existing sidelink frameworks</w:t>
      </w:r>
      <w:r>
        <w:rPr>
          <w:rFonts w:eastAsia="SimSun"/>
          <w:szCs w:val="22"/>
          <w:lang w:eastAsia="en-US"/>
        </w:rPr>
        <w:t>, and s</w:t>
      </w:r>
      <w:r w:rsidRPr="007C0448">
        <w:rPr>
          <w:szCs w:val="22"/>
        </w:rPr>
        <w:t xml:space="preserve">idelink positioning should </w:t>
      </w:r>
      <w:r>
        <w:rPr>
          <w:szCs w:val="22"/>
        </w:rPr>
        <w:t xml:space="preserve">at least </w:t>
      </w:r>
      <w:r w:rsidRPr="007C0448">
        <w:rPr>
          <w:szCs w:val="22"/>
        </w:rPr>
        <w:t>consider both ITS and licensed spectrum.</w:t>
      </w:r>
      <w:r>
        <w:rPr>
          <w:szCs w:val="22"/>
        </w:rPr>
        <w:t xml:space="preserve"> </w:t>
      </w:r>
      <w:r w:rsidRPr="0052620C">
        <w:rPr>
          <w:rFonts w:hint="eastAsia"/>
          <w:lang w:val="en-US" w:eastAsia="ko-KR"/>
        </w:rPr>
        <w:t>G</w:t>
      </w:r>
      <w:r w:rsidRPr="0052620C">
        <w:rPr>
          <w:lang w:val="en-US" w:eastAsia="ko-KR"/>
        </w:rPr>
        <w:t xml:space="preserve">iven the bandwidth availability for sidelink positioning </w:t>
      </w:r>
      <w:r>
        <w:rPr>
          <w:lang w:val="en-US" w:eastAsia="ko-KR"/>
        </w:rPr>
        <w:t>could be</w:t>
      </w:r>
      <w:r w:rsidRPr="0052620C">
        <w:rPr>
          <w:lang w:val="en-US" w:eastAsia="ko-KR"/>
        </w:rPr>
        <w:t xml:space="preserve"> limited the target accuracies of the first two sets </w:t>
      </w:r>
      <w:r>
        <w:rPr>
          <w:lang w:val="en-US" w:eastAsia="ko-KR"/>
        </w:rPr>
        <w:t xml:space="preserve">of V2X </w:t>
      </w:r>
      <w:r w:rsidRPr="0052620C">
        <w:rPr>
          <w:szCs w:val="22"/>
        </w:rPr>
        <w:t xml:space="preserve">positioning requirements considered in </w:t>
      </w:r>
      <w:r w:rsidRPr="0052620C">
        <w:rPr>
          <w:lang w:eastAsia="zh-CN"/>
        </w:rPr>
        <w:t>TR 38.845</w:t>
      </w:r>
      <w:r w:rsidRPr="0052620C">
        <w:rPr>
          <w:szCs w:val="22"/>
        </w:rPr>
        <w:t xml:space="preserve"> </w:t>
      </w:r>
      <w:r w:rsidRPr="0052620C">
        <w:rPr>
          <w:lang w:val="en-US" w:eastAsia="ko-KR"/>
        </w:rPr>
        <w:t xml:space="preserve">should be a starting point for Rel-18. </w:t>
      </w:r>
    </w:p>
    <w:p w14:paraId="611EF628" w14:textId="54E1E1C4" w:rsidR="004B3F7C" w:rsidRPr="00351E00" w:rsidRDefault="004B3F7C" w:rsidP="004B3F7C">
      <w:pPr>
        <w:tabs>
          <w:tab w:val="num" w:pos="720"/>
        </w:tabs>
        <w:spacing w:before="120"/>
        <w:jc w:val="both"/>
        <w:rPr>
          <w:lang w:eastAsia="ko-KR"/>
        </w:rPr>
      </w:pPr>
      <w:r w:rsidRPr="0052620C">
        <w:rPr>
          <w:lang w:val="en-US" w:eastAsia="ko-KR"/>
        </w:rPr>
        <w:t>Some V2X use cases requiring collision avoidance</w:t>
      </w:r>
      <w:r w:rsidR="00E27210">
        <w:rPr>
          <w:lang w:val="en-US" w:eastAsia="ko-KR"/>
        </w:rPr>
        <w:t xml:space="preserve">, </w:t>
      </w:r>
      <w:r w:rsidRPr="0052620C">
        <w:rPr>
          <w:lang w:val="en-US" w:eastAsia="ko-KR"/>
        </w:rPr>
        <w:t>e.g. coordinated V2X maneuvers or emergency braking</w:t>
      </w:r>
      <w:r w:rsidR="00E27210">
        <w:rPr>
          <w:lang w:val="en-US" w:eastAsia="ko-KR"/>
        </w:rPr>
        <w:t>,</w:t>
      </w:r>
      <w:r w:rsidRPr="0052620C">
        <w:rPr>
          <w:lang w:val="en-US" w:eastAsia="ko-KR"/>
        </w:rPr>
        <w:t xml:space="preserve"> may only have a requirement on the relative position of a UE with respect to another </w:t>
      </w:r>
      <w:r w:rsidR="00E27210">
        <w:rPr>
          <w:lang w:val="en-US" w:eastAsia="ko-KR"/>
        </w:rPr>
        <w:t xml:space="preserve">participant, being </w:t>
      </w:r>
      <w:r w:rsidRPr="0052620C">
        <w:rPr>
          <w:lang w:val="en-US" w:eastAsia="ko-KR"/>
        </w:rPr>
        <w:t xml:space="preserve">another vehicle or a pedestrian. To meet the relative position requirement in such use cases, the absolute position of the UE and/or of the other participant are not needed. Sidelink positioning provides a more natural procedure for supporting positioning requirements on the relative position of a UE. </w:t>
      </w:r>
    </w:p>
    <w:p w14:paraId="7BD6352B" w14:textId="7B5D3F80" w:rsidR="004B3F7C" w:rsidRDefault="004B3F7C" w:rsidP="004B3F7C">
      <w:pPr>
        <w:jc w:val="both"/>
        <w:rPr>
          <w:b/>
          <w:i/>
          <w:lang w:eastAsia="zh-CN"/>
        </w:rPr>
      </w:pPr>
      <w:r>
        <w:rPr>
          <w:b/>
          <w:i/>
          <w:lang w:eastAsia="zh-CN"/>
        </w:rPr>
        <w:t xml:space="preserve">Proposal 4: </w:t>
      </w:r>
      <w:r w:rsidRPr="0059019A">
        <w:rPr>
          <w:b/>
          <w:i/>
          <w:lang w:eastAsia="zh-CN"/>
        </w:rPr>
        <w:t xml:space="preserve">Support sidelink positioning </w:t>
      </w:r>
      <w:r>
        <w:rPr>
          <w:b/>
          <w:i/>
          <w:lang w:eastAsia="zh-CN"/>
        </w:rPr>
        <w:t>to</w:t>
      </w:r>
      <w:r w:rsidRPr="0059019A">
        <w:rPr>
          <w:b/>
          <w:i/>
          <w:lang w:eastAsia="zh-CN"/>
        </w:rPr>
        <w:t xml:space="preserve"> meet requirements on the relative and absolute position, including positioning requirement between vehicles, between vehicle and pedestrian and bet</w:t>
      </w:r>
      <w:r>
        <w:rPr>
          <w:b/>
          <w:i/>
          <w:lang w:eastAsia="zh-CN"/>
        </w:rPr>
        <w:t>ween vehicle and infrastructure</w:t>
      </w:r>
      <w:r w:rsidRPr="0052620C">
        <w:rPr>
          <w:b/>
          <w:i/>
          <w:lang w:eastAsia="zh-CN"/>
        </w:rPr>
        <w:t xml:space="preserve"> in network coverage, partial network coverage and out of network coverage. </w:t>
      </w:r>
    </w:p>
    <w:p w14:paraId="63C2AE40" w14:textId="709CC130" w:rsidR="004B3F7C" w:rsidRPr="0052620C" w:rsidRDefault="004B3F7C" w:rsidP="004B3F7C">
      <w:pPr>
        <w:jc w:val="both"/>
        <w:rPr>
          <w:b/>
          <w:i/>
          <w:lang w:eastAsia="zh-CN"/>
        </w:rPr>
      </w:pPr>
      <w:r w:rsidRPr="0052620C">
        <w:rPr>
          <w:b/>
          <w:i/>
          <w:lang w:eastAsia="zh-CN"/>
        </w:rPr>
        <w:t xml:space="preserve">Proposal </w:t>
      </w:r>
      <w:r>
        <w:rPr>
          <w:b/>
          <w:i/>
          <w:lang w:eastAsia="zh-CN"/>
        </w:rPr>
        <w:t>5</w:t>
      </w:r>
      <w:r w:rsidRPr="0052620C">
        <w:rPr>
          <w:b/>
          <w:i/>
          <w:lang w:eastAsia="zh-CN"/>
        </w:rPr>
        <w:t xml:space="preserve">: For Rel. 18, sidelink positioning should be supported for the ITS and licensed bands. </w:t>
      </w:r>
    </w:p>
    <w:p w14:paraId="1022A281" w14:textId="39718F22" w:rsidR="00FD1679" w:rsidRDefault="00FD1679" w:rsidP="00FD1679">
      <w:pPr>
        <w:pStyle w:val="Heading4"/>
        <w:textAlignment w:val="auto"/>
      </w:pPr>
      <w:r>
        <w:lastRenderedPageBreak/>
        <w:t>LTE/NR-V co-channel coexistence</w:t>
      </w:r>
    </w:p>
    <w:p w14:paraId="051DC0B0" w14:textId="3C20FD90" w:rsidR="00F4265E" w:rsidRDefault="00F4265E" w:rsidP="00FD1679">
      <w:pPr>
        <w:jc w:val="both"/>
      </w:pPr>
      <w:r>
        <w:rPr>
          <w:lang w:eastAsia="ko-KR"/>
        </w:rPr>
        <w:t>T</w:t>
      </w:r>
      <w:r>
        <w:t>here could be two possible alternatives to enable LTE/NR-V co-channel coexistence:</w:t>
      </w:r>
    </w:p>
    <w:p w14:paraId="78B8CA29" w14:textId="09488805" w:rsidR="00F4265E" w:rsidRPr="0026192D" w:rsidRDefault="00F4265E" w:rsidP="00877BF3">
      <w:pPr>
        <w:numPr>
          <w:ilvl w:val="0"/>
          <w:numId w:val="14"/>
        </w:numPr>
        <w:overflowPunct/>
        <w:autoSpaceDE/>
        <w:autoSpaceDN/>
        <w:adjustRightInd/>
        <w:snapToGrid w:val="0"/>
        <w:spacing w:after="0"/>
        <w:jc w:val="both"/>
        <w:textAlignment w:val="auto"/>
        <w:rPr>
          <w:szCs w:val="22"/>
        </w:rPr>
      </w:pPr>
      <w:r w:rsidRPr="00877BF3">
        <w:rPr>
          <w:szCs w:val="22"/>
        </w:rPr>
        <w:t xml:space="preserve">Alt1: </w:t>
      </w:r>
      <w:r w:rsidR="00E27210">
        <w:rPr>
          <w:szCs w:val="22"/>
        </w:rPr>
        <w:t>A</w:t>
      </w:r>
      <w:r w:rsidR="0026192D">
        <w:rPr>
          <w:szCs w:val="22"/>
        </w:rPr>
        <w:t>llow</w:t>
      </w:r>
      <w:r w:rsidRPr="00877BF3">
        <w:rPr>
          <w:szCs w:val="22"/>
        </w:rPr>
        <w:t xml:space="preserve"> system-wise TDM</w:t>
      </w:r>
      <w:r w:rsidR="00E27210">
        <w:rPr>
          <w:szCs w:val="22"/>
        </w:rPr>
        <w:t>’</w:t>
      </w:r>
      <w:r w:rsidRPr="00877BF3">
        <w:rPr>
          <w:szCs w:val="22"/>
        </w:rPr>
        <w:t>ed LTE-V and NR-V coexistence. This can be realized either by two separate resource pools that do not overlap in time domain, or one resource pool that</w:t>
      </w:r>
      <w:r w:rsidRPr="0026192D">
        <w:rPr>
          <w:szCs w:val="22"/>
        </w:rPr>
        <w:t xml:space="preserve"> is fragmented into different non-overlapping time resources used </w:t>
      </w:r>
      <w:r w:rsidR="0026192D" w:rsidRPr="00877BF3">
        <w:rPr>
          <w:szCs w:val="22"/>
        </w:rPr>
        <w:t>separate</w:t>
      </w:r>
      <w:r w:rsidR="0026192D">
        <w:rPr>
          <w:szCs w:val="22"/>
        </w:rPr>
        <w:t xml:space="preserve">ly </w:t>
      </w:r>
      <w:r w:rsidRPr="0026192D">
        <w:rPr>
          <w:szCs w:val="22"/>
        </w:rPr>
        <w:t>for LTE and NR-V.</w:t>
      </w:r>
    </w:p>
    <w:p w14:paraId="558D3205" w14:textId="7008FDD2" w:rsidR="00D364D2" w:rsidRPr="0026192D" w:rsidRDefault="00F4265E" w:rsidP="00877BF3">
      <w:pPr>
        <w:numPr>
          <w:ilvl w:val="0"/>
          <w:numId w:val="14"/>
        </w:numPr>
        <w:overflowPunct/>
        <w:autoSpaceDE/>
        <w:autoSpaceDN/>
        <w:adjustRightInd/>
        <w:snapToGrid w:val="0"/>
        <w:spacing w:after="0"/>
        <w:jc w:val="both"/>
        <w:textAlignment w:val="auto"/>
        <w:rPr>
          <w:szCs w:val="22"/>
        </w:rPr>
      </w:pPr>
      <w:r w:rsidRPr="0026192D">
        <w:rPr>
          <w:szCs w:val="22"/>
        </w:rPr>
        <w:t>Alt2:</w:t>
      </w:r>
      <w:r w:rsidR="0026192D">
        <w:rPr>
          <w:szCs w:val="22"/>
        </w:rPr>
        <w:t xml:space="preserve"> </w:t>
      </w:r>
      <w:r w:rsidR="00E27210">
        <w:rPr>
          <w:szCs w:val="22"/>
        </w:rPr>
        <w:t>A</w:t>
      </w:r>
      <w:r w:rsidRPr="0026192D">
        <w:rPr>
          <w:szCs w:val="22"/>
        </w:rPr>
        <w:t xml:space="preserve">llow LTE-V and NR-V coexistence in the same resource pool. This implies that these different RATs need to detect at least sidelink control information from each other in order to perform mode 2 </w:t>
      </w:r>
      <w:r w:rsidR="0026192D">
        <w:rPr>
          <w:szCs w:val="22"/>
        </w:rPr>
        <w:t>sensing and resource selection</w:t>
      </w:r>
      <w:r w:rsidRPr="0026192D">
        <w:rPr>
          <w:szCs w:val="22"/>
        </w:rPr>
        <w:t xml:space="preserve">. However, </w:t>
      </w:r>
      <w:r w:rsidR="00FD1679" w:rsidRPr="0026192D">
        <w:rPr>
          <w:szCs w:val="22"/>
        </w:rPr>
        <w:t xml:space="preserve">LTE-V has </w:t>
      </w:r>
      <w:r w:rsidR="00E27210">
        <w:rPr>
          <w:szCs w:val="22"/>
        </w:rPr>
        <w:t xml:space="preserve">a </w:t>
      </w:r>
      <w:r w:rsidR="00FD1679" w:rsidRPr="0026192D">
        <w:rPr>
          <w:szCs w:val="22"/>
        </w:rPr>
        <w:t>fundamental physi</w:t>
      </w:r>
      <w:r w:rsidR="00D364D2" w:rsidRPr="0026192D">
        <w:rPr>
          <w:szCs w:val="22"/>
        </w:rPr>
        <w:t>cal layer structural difference</w:t>
      </w:r>
      <w:r w:rsidR="00FD1679" w:rsidRPr="0026192D">
        <w:rPr>
          <w:szCs w:val="22"/>
        </w:rPr>
        <w:t xml:space="preserve"> to NR-V, in terms of waveform, channel coding, frame/slot structure, subcarrier spacing, etc. </w:t>
      </w:r>
      <w:r w:rsidR="00EC3C00">
        <w:rPr>
          <w:szCs w:val="22"/>
        </w:rPr>
        <w:t>S</w:t>
      </w:r>
      <w:r w:rsidR="00D364D2" w:rsidRPr="0026192D">
        <w:rPr>
          <w:szCs w:val="22"/>
        </w:rPr>
        <w:t xml:space="preserve">upporting co-channel coexistence between NR-V Rel-18 and LTE-V </w:t>
      </w:r>
      <w:r w:rsidR="00EC3C00">
        <w:rPr>
          <w:szCs w:val="22"/>
        </w:rPr>
        <w:t>appears to be prohibitively difficult</w:t>
      </w:r>
      <w:r w:rsidR="00DD61E9" w:rsidRPr="0026192D">
        <w:rPr>
          <w:szCs w:val="22"/>
        </w:rPr>
        <w:t>.</w:t>
      </w:r>
    </w:p>
    <w:p w14:paraId="354D639E" w14:textId="53DA6553" w:rsidR="00D364D2" w:rsidRPr="00D364D2" w:rsidRDefault="00666C82" w:rsidP="00877BF3">
      <w:pPr>
        <w:spacing w:before="120"/>
        <w:jc w:val="both"/>
      </w:pPr>
      <w:r>
        <w:t>In order to overc</w:t>
      </w:r>
      <w:r w:rsidR="00F4265E">
        <w:t>ome the concerns mentioned in Alt2</w:t>
      </w:r>
      <w:r w:rsidR="00D364D2">
        <w:t>, this would require in-depth studies and evaluations, and significant standardization work is expected. This challenging task is with a high</w:t>
      </w:r>
      <w:r>
        <w:t xml:space="preserve"> </w:t>
      </w:r>
      <w:r w:rsidR="00D364D2">
        <w:t>level risk on</w:t>
      </w:r>
      <w:r>
        <w:t xml:space="preserve"> Rel-18 specification</w:t>
      </w:r>
      <w:r w:rsidR="00D364D2">
        <w:t xml:space="preserve"> completion, taking into account there are other enhancements need</w:t>
      </w:r>
      <w:r w:rsidR="00EC3C00">
        <w:t>ed</w:t>
      </w:r>
      <w:r w:rsidR="00D364D2">
        <w:t xml:space="preserve"> in Rel-18 as well.</w:t>
      </w:r>
      <w:r w:rsidR="00F4265E">
        <w:t xml:space="preserve"> </w:t>
      </w:r>
      <w:r w:rsidR="0026192D">
        <w:t>In summary,</w:t>
      </w:r>
      <w:r w:rsidR="00F4265E">
        <w:t xml:space="preserve"> Alt 1 is </w:t>
      </w:r>
      <w:r w:rsidR="000E49D3">
        <w:t xml:space="preserve">simple </w:t>
      </w:r>
      <w:r w:rsidR="00F4265E">
        <w:t xml:space="preserve">and feasible, </w:t>
      </w:r>
      <w:r w:rsidR="0026192D">
        <w:t>but</w:t>
      </w:r>
      <w:r w:rsidR="00F4265E">
        <w:t xml:space="preserve"> Alt 2 should not be supported in Rel-18.</w:t>
      </w:r>
    </w:p>
    <w:p w14:paraId="5680394A" w14:textId="25B52C3F" w:rsidR="00FD1679" w:rsidRPr="00FD1679" w:rsidRDefault="00FD1679" w:rsidP="00BF1D05">
      <w:pPr>
        <w:jc w:val="both"/>
        <w:rPr>
          <w:b/>
          <w:i/>
          <w:lang w:eastAsia="zh-CN"/>
        </w:rPr>
      </w:pPr>
      <w:r>
        <w:rPr>
          <w:b/>
          <w:i/>
          <w:lang w:eastAsia="zh-CN"/>
        </w:rPr>
        <w:t xml:space="preserve">Proposal </w:t>
      </w:r>
      <w:r w:rsidR="00E20A3A">
        <w:rPr>
          <w:b/>
          <w:i/>
          <w:lang w:eastAsia="zh-CN"/>
        </w:rPr>
        <w:t>6</w:t>
      </w:r>
      <w:r>
        <w:rPr>
          <w:b/>
          <w:i/>
          <w:lang w:eastAsia="zh-CN"/>
        </w:rPr>
        <w:t xml:space="preserve">: </w:t>
      </w:r>
      <w:r>
        <w:rPr>
          <w:b/>
          <w:i/>
        </w:rPr>
        <w:t>LTE</w:t>
      </w:r>
      <w:r w:rsidR="00F4265E">
        <w:rPr>
          <w:b/>
          <w:i/>
        </w:rPr>
        <w:t xml:space="preserve">-V and </w:t>
      </w:r>
      <w:r>
        <w:rPr>
          <w:b/>
          <w:i/>
        </w:rPr>
        <w:t>NR-V c</w:t>
      </w:r>
      <w:r w:rsidR="00F4265E">
        <w:rPr>
          <w:b/>
          <w:i/>
        </w:rPr>
        <w:t>o</w:t>
      </w:r>
      <w:r w:rsidRPr="00782D36">
        <w:rPr>
          <w:b/>
          <w:i/>
        </w:rPr>
        <w:t>-channel coexistence</w:t>
      </w:r>
      <w:r w:rsidR="00D613E4">
        <w:rPr>
          <w:b/>
          <w:i/>
        </w:rPr>
        <w:t xml:space="preserve"> is supported via implementation methods, e.g. resource pool configuration</w:t>
      </w:r>
      <w:r>
        <w:rPr>
          <w:b/>
          <w:i/>
          <w:lang w:eastAsia="zh-CN"/>
        </w:rPr>
        <w:t>.</w:t>
      </w:r>
    </w:p>
    <w:p w14:paraId="6A6D4F8A" w14:textId="35129275" w:rsidR="00194774" w:rsidRDefault="00C22990" w:rsidP="00413F19">
      <w:pPr>
        <w:pStyle w:val="Heading2"/>
      </w:pPr>
      <w:r w:rsidRPr="00727782">
        <w:t>QoS prediction</w:t>
      </w:r>
      <w:r w:rsidR="00D66340">
        <w:t xml:space="preserve"> enhancement</w:t>
      </w:r>
      <w:r w:rsidR="00400480">
        <w:t xml:space="preserve"> for V2X</w:t>
      </w:r>
      <w:bookmarkStart w:id="2" w:name="_GoBack"/>
      <w:bookmarkEnd w:id="2"/>
    </w:p>
    <w:p w14:paraId="2A2A9399" w14:textId="77777777" w:rsidR="00827EEA" w:rsidRPr="00E44BC8" w:rsidRDefault="00827EEA" w:rsidP="0050455E">
      <w:pPr>
        <w:pStyle w:val="Heading3"/>
        <w:ind w:hanging="900"/>
        <w:rPr>
          <w:lang w:val="en-US"/>
        </w:rPr>
      </w:pPr>
      <w:r>
        <w:rPr>
          <w:rFonts w:hint="eastAsia"/>
        </w:rPr>
        <w:t>M</w:t>
      </w:r>
      <w:r>
        <w:t>otivation</w:t>
      </w:r>
    </w:p>
    <w:p w14:paraId="3E4C1CD2" w14:textId="54525AF9" w:rsidR="004B3F7C" w:rsidRPr="004B3F7C" w:rsidRDefault="00D71F03" w:rsidP="00F46DAB">
      <w:pPr>
        <w:jc w:val="both"/>
      </w:pPr>
      <w:r>
        <w:t>Many V2</w:t>
      </w:r>
      <w:r w:rsidR="00C22990">
        <w:t>X</w:t>
      </w:r>
      <w:r w:rsidR="00492629">
        <w:t xml:space="preserve"> (V2N/V2I/V2V)</w:t>
      </w:r>
      <w:r w:rsidR="00492629" w:rsidRPr="00D71F03">
        <w:t xml:space="preserve"> </w:t>
      </w:r>
      <w:r w:rsidRPr="00D71F03">
        <w:t>use cases</w:t>
      </w:r>
      <w:r w:rsidR="00492629">
        <w:t xml:space="preserve"> </w:t>
      </w:r>
      <w:r w:rsidRPr="00D71F03">
        <w:t xml:space="preserve">have the most demanding </w:t>
      </w:r>
      <w:r>
        <w:t xml:space="preserve">and stringent </w:t>
      </w:r>
      <w:r w:rsidRPr="00D71F03">
        <w:t>quality-of-service (QoS) requirements on the wireless communication.</w:t>
      </w:r>
      <w:r>
        <w:t xml:space="preserve"> </w:t>
      </w:r>
      <w:r w:rsidR="00C22990">
        <w:t xml:space="preserve">For example, </w:t>
      </w:r>
      <w:r w:rsidR="00C22990" w:rsidRPr="00C22990">
        <w:t>5GAA WG1 defines a C-V2X use case: infrastructure assisted environment perception [8], where an automated vehicle can subscribe to an infrastructure service that provides enhanced environment information regarding dynamic and static objects on the road, with service-level reliability up to 99.99%. There is another use case: automated intersection crossing [8], where traffic light, intersection geometry and intersection manager data information are to be delivered to the vehicles. This use case has requirement of 10ms latency and 99.9999% reliability.</w:t>
      </w:r>
      <w:r w:rsidR="00492629">
        <w:t xml:space="preserve"> NR</w:t>
      </w:r>
      <w:r w:rsidRPr="007B0D40">
        <w:t xml:space="preserve"> V2X </w:t>
      </w:r>
      <w:r>
        <w:t>is aiming to support these use cases with high reliability. However, in real vehicular environment</w:t>
      </w:r>
      <w:r w:rsidRPr="007B0D40">
        <w:t xml:space="preserve"> the experienced QoS is affected by various factors</w:t>
      </w:r>
      <w:r>
        <w:t xml:space="preserve"> </w:t>
      </w:r>
      <w:r w:rsidR="00703A56">
        <w:t>and may not be kept continuously constant. A</w:t>
      </w:r>
      <w:r w:rsidR="00703A56" w:rsidRPr="007B0D40">
        <w:t xml:space="preserve"> sudden </w:t>
      </w:r>
      <w:r w:rsidR="00703A56">
        <w:t>service</w:t>
      </w:r>
      <w:r w:rsidR="00703A56" w:rsidRPr="007B0D40">
        <w:t xml:space="preserve"> interruption due to QoS degradation</w:t>
      </w:r>
      <w:r w:rsidR="00703A56">
        <w:t xml:space="preserve"> will lead to </w:t>
      </w:r>
      <w:r w:rsidR="00703A56" w:rsidRPr="00703A56">
        <w:t>serious consequences</w:t>
      </w:r>
      <w:r w:rsidR="005F3BF4">
        <w:t xml:space="preserve">. Hence, it is an ultimate need </w:t>
      </w:r>
      <w:r w:rsidR="005F3BF4" w:rsidRPr="0019080A">
        <w:t xml:space="preserve">to predict the change of the QoS level of one or more QoS parameters of an established </w:t>
      </w:r>
      <w:r w:rsidR="005F3BF4">
        <w:t>service,</w:t>
      </w:r>
      <w:r w:rsidR="005F3BF4" w:rsidRPr="0019080A">
        <w:t xml:space="preserve"> as well as to provide early notifications to the vehicles about the predicted decrease or increase of the QoS. This notification can support the fast adaptation process of the V2X application.</w:t>
      </w:r>
    </w:p>
    <w:p w14:paraId="0FCB68CB" w14:textId="4E262890" w:rsidR="00B1150B" w:rsidRDefault="00727782" w:rsidP="0050455E">
      <w:pPr>
        <w:pStyle w:val="Heading3"/>
        <w:ind w:hanging="900"/>
      </w:pPr>
      <w:r>
        <w:t>Technical considerations</w:t>
      </w:r>
    </w:p>
    <w:p w14:paraId="7612A17F" w14:textId="236869A0" w:rsidR="00F70757" w:rsidRDefault="005F3BF4">
      <w:pPr>
        <w:jc w:val="both"/>
        <w:rPr>
          <w:lang w:eastAsia="en-GB"/>
        </w:rPr>
      </w:pPr>
      <w:r>
        <w:rPr>
          <w:bCs/>
        </w:rPr>
        <w:t>The</w:t>
      </w:r>
      <w:r>
        <w:rPr>
          <w:rFonts w:hint="eastAsia"/>
          <w:bCs/>
          <w:lang w:val="en-US"/>
        </w:rPr>
        <w:t xml:space="preserve"> pre-notification</w:t>
      </w:r>
      <w:r>
        <w:rPr>
          <w:bCs/>
          <w:lang w:val="en-US"/>
        </w:rPr>
        <w:t xml:space="preserve"> and </w:t>
      </w:r>
      <w:r w:rsidRPr="003E2A27">
        <w:rPr>
          <w:rFonts w:hint="eastAsia"/>
          <w:bCs/>
          <w:lang w:val="en-US"/>
        </w:rPr>
        <w:t>sustainability</w:t>
      </w:r>
      <w:r>
        <w:rPr>
          <w:bCs/>
          <w:lang w:val="en-US"/>
        </w:rPr>
        <w:t xml:space="preserve"> solution in Rel-16/17 </w:t>
      </w:r>
      <w:r w:rsidR="002B4E8F">
        <w:rPr>
          <w:bCs/>
          <w:lang w:val="en-US"/>
        </w:rPr>
        <w:t>forecasts</w:t>
      </w:r>
      <w:r>
        <w:rPr>
          <w:bCs/>
          <w:lang w:val="en-US"/>
        </w:rPr>
        <w:t xml:space="preserve"> the </w:t>
      </w:r>
      <w:r w:rsidR="00AE44A0">
        <w:rPr>
          <w:bCs/>
          <w:lang w:val="en-US"/>
        </w:rPr>
        <w:t xml:space="preserve">expected </w:t>
      </w:r>
      <w:r>
        <w:rPr>
          <w:bCs/>
          <w:lang w:val="en-US"/>
        </w:rPr>
        <w:t xml:space="preserve">QoS change </w:t>
      </w:r>
      <w:r w:rsidR="00AE44A0">
        <w:rPr>
          <w:bCs/>
          <w:lang w:val="en-US"/>
        </w:rPr>
        <w:t xml:space="preserve">during the cell switch. </w:t>
      </w:r>
      <w:r w:rsidR="006A705A">
        <w:rPr>
          <w:bCs/>
          <w:lang w:val="en-US"/>
        </w:rPr>
        <w:t>Further, t</w:t>
      </w:r>
      <w:r w:rsidR="00AE44A0">
        <w:rPr>
          <w:bCs/>
          <w:lang w:val="en-US"/>
        </w:rPr>
        <w:t>he prediction analysis is based on the available cell-level information in the core network</w:t>
      </w:r>
      <w:r w:rsidR="002B4E8F">
        <w:rPr>
          <w:bCs/>
          <w:lang w:val="en-US"/>
        </w:rPr>
        <w:t>.</w:t>
      </w:r>
      <w:r w:rsidR="006A705A">
        <w:rPr>
          <w:bCs/>
          <w:lang w:val="en-US"/>
        </w:rPr>
        <w:t xml:space="preserve"> </w:t>
      </w:r>
      <w:r w:rsidR="00734B16">
        <w:rPr>
          <w:bCs/>
          <w:lang w:val="en-US"/>
        </w:rPr>
        <w:t xml:space="preserve">Therefore, </w:t>
      </w:r>
      <w:r w:rsidR="00DD413A">
        <w:rPr>
          <w:bCs/>
          <w:lang w:val="en-US"/>
        </w:rPr>
        <w:t>the accuracy</w:t>
      </w:r>
      <w:r w:rsidR="00734B16">
        <w:rPr>
          <w:bCs/>
          <w:lang w:val="en-US"/>
        </w:rPr>
        <w:t xml:space="preserve"> cannot fulfill </w:t>
      </w:r>
      <w:r w:rsidR="006A705A">
        <w:rPr>
          <w:bCs/>
          <w:lang w:val="en-US"/>
        </w:rPr>
        <w:t xml:space="preserve">the actual prediction requirement of </w:t>
      </w:r>
      <w:r w:rsidR="00734B16">
        <w:rPr>
          <w:bCs/>
          <w:lang w:val="en-US"/>
        </w:rPr>
        <w:t xml:space="preserve">a particular </w:t>
      </w:r>
      <w:r w:rsidR="006A705A">
        <w:rPr>
          <w:bCs/>
          <w:lang w:val="en-US"/>
        </w:rPr>
        <w:t>V2X service</w:t>
      </w:r>
      <w:r w:rsidR="00734B16">
        <w:rPr>
          <w:bCs/>
          <w:lang w:val="en-US"/>
        </w:rPr>
        <w:t xml:space="preserve"> at a particular location and time instance</w:t>
      </w:r>
      <w:r w:rsidR="003E2A27">
        <w:rPr>
          <w:bCs/>
          <w:lang w:val="en-US"/>
        </w:rPr>
        <w:t xml:space="preserve">. </w:t>
      </w:r>
      <w:r w:rsidR="005514DD">
        <w:rPr>
          <w:bCs/>
          <w:lang w:val="en-US"/>
        </w:rPr>
        <w:t xml:space="preserve">These issues can be addressed by </w:t>
      </w:r>
      <w:r w:rsidR="005514DD">
        <w:rPr>
          <w:lang w:val="en-US" w:eastAsia="en-GB"/>
        </w:rPr>
        <w:t>e</w:t>
      </w:r>
      <w:r w:rsidR="005514DD" w:rsidRPr="003E2A27">
        <w:rPr>
          <w:lang w:val="en-US" w:eastAsia="en-GB"/>
        </w:rPr>
        <w:t>nhance</w:t>
      </w:r>
      <w:r w:rsidR="005514DD">
        <w:rPr>
          <w:lang w:val="en-US" w:eastAsia="en-GB"/>
        </w:rPr>
        <w:t>ment of</w:t>
      </w:r>
      <w:r w:rsidR="005514DD" w:rsidRPr="003E2A27">
        <w:rPr>
          <w:lang w:val="en-US" w:eastAsia="en-GB"/>
        </w:rPr>
        <w:t xml:space="preserve"> </w:t>
      </w:r>
      <w:r w:rsidR="005514DD">
        <w:rPr>
          <w:lang w:val="en-US" w:eastAsia="en-GB"/>
        </w:rPr>
        <w:t xml:space="preserve">the </w:t>
      </w:r>
      <w:r w:rsidR="005514DD" w:rsidRPr="003E2A27">
        <w:rPr>
          <w:lang w:val="en-US" w:eastAsia="en-GB"/>
        </w:rPr>
        <w:t>RAN</w:t>
      </w:r>
      <w:r w:rsidR="005514DD">
        <w:rPr>
          <w:lang w:val="en-US" w:eastAsia="en-GB"/>
        </w:rPr>
        <w:t xml:space="preserve">-level support on the QoS </w:t>
      </w:r>
      <w:r w:rsidR="00AC6D89">
        <w:rPr>
          <w:lang w:eastAsia="en-GB"/>
        </w:rPr>
        <w:t>p</w:t>
      </w:r>
      <w:r w:rsidR="005514DD" w:rsidRPr="003E2A27">
        <w:rPr>
          <w:lang w:eastAsia="en-GB"/>
        </w:rPr>
        <w:t>redict</w:t>
      </w:r>
      <w:r w:rsidR="005514DD">
        <w:rPr>
          <w:lang w:eastAsia="en-GB"/>
        </w:rPr>
        <w:t>ion</w:t>
      </w:r>
      <w:r w:rsidR="005514DD" w:rsidRPr="003E2A27">
        <w:rPr>
          <w:lang w:eastAsia="en-GB"/>
        </w:rPr>
        <w:t xml:space="preserve"> </w:t>
      </w:r>
      <w:r w:rsidR="00AC6D89">
        <w:rPr>
          <w:lang w:eastAsia="en-GB"/>
        </w:rPr>
        <w:t>f</w:t>
      </w:r>
      <w:r w:rsidR="005514DD" w:rsidRPr="003E2A27">
        <w:rPr>
          <w:lang w:eastAsia="en-GB"/>
        </w:rPr>
        <w:t>unction</w:t>
      </w:r>
      <w:r w:rsidR="00734B16">
        <w:rPr>
          <w:lang w:eastAsia="en-GB"/>
        </w:rPr>
        <w:t>. RAN</w:t>
      </w:r>
      <w:r w:rsidR="005514DD">
        <w:rPr>
          <w:lang w:eastAsia="en-GB"/>
        </w:rPr>
        <w:t xml:space="preserve"> </w:t>
      </w:r>
      <w:r w:rsidR="00734B16">
        <w:rPr>
          <w:lang w:eastAsia="en-GB"/>
        </w:rPr>
        <w:t xml:space="preserve">is able to </w:t>
      </w:r>
      <w:r w:rsidR="005514DD">
        <w:rPr>
          <w:lang w:eastAsia="en-GB"/>
        </w:rPr>
        <w:t>provid</w:t>
      </w:r>
      <w:r w:rsidR="00734B16">
        <w:rPr>
          <w:lang w:eastAsia="en-GB"/>
        </w:rPr>
        <w:t>e</w:t>
      </w:r>
      <w:r w:rsidR="005514DD">
        <w:rPr>
          <w:lang w:eastAsia="en-GB"/>
        </w:rPr>
        <w:t xml:space="preserve"> more </w:t>
      </w:r>
      <w:r w:rsidR="00734B16">
        <w:rPr>
          <w:lang w:eastAsia="en-GB"/>
        </w:rPr>
        <w:t>timely</w:t>
      </w:r>
      <w:r w:rsidR="005514DD">
        <w:rPr>
          <w:lang w:eastAsia="en-GB"/>
        </w:rPr>
        <w:t xml:space="preserve"> and accurate information </w:t>
      </w:r>
      <w:r w:rsidR="00C127F3">
        <w:rPr>
          <w:lang w:eastAsia="en-GB"/>
        </w:rPr>
        <w:t xml:space="preserve">related to measurement (MDT) </w:t>
      </w:r>
      <w:r w:rsidR="005514DD">
        <w:rPr>
          <w:lang w:eastAsia="en-GB"/>
        </w:rPr>
        <w:t>to support QoS prediction.</w:t>
      </w:r>
      <w:r w:rsidR="00C127F3">
        <w:rPr>
          <w:lang w:eastAsia="en-GB"/>
        </w:rPr>
        <w:t xml:space="preserve"> </w:t>
      </w:r>
    </w:p>
    <w:p w14:paraId="49F75D1C" w14:textId="6B63CA21" w:rsidR="00F70757" w:rsidRPr="00F46DAB" w:rsidRDefault="00F70757">
      <w:pPr>
        <w:jc w:val="both"/>
        <w:rPr>
          <w:b/>
          <w:i/>
          <w:lang w:eastAsia="zh-CN"/>
        </w:rPr>
      </w:pPr>
      <w:r>
        <w:rPr>
          <w:b/>
          <w:i/>
          <w:lang w:eastAsia="zh-CN"/>
        </w:rPr>
        <w:t xml:space="preserve">Proposal 7: </w:t>
      </w:r>
      <w:r w:rsidR="00ED1F02" w:rsidRPr="00F46DAB">
        <w:rPr>
          <w:b/>
          <w:i/>
          <w:lang w:eastAsia="zh-CN"/>
        </w:rPr>
        <w:t>Support enhancement for Uu QoS prediction by providing more timely and accurate RAN information related to measurement (MDT).</w:t>
      </w:r>
    </w:p>
    <w:p w14:paraId="26C9CC3E" w14:textId="01B2E9CB" w:rsidR="00492629" w:rsidRDefault="00DA26B6">
      <w:pPr>
        <w:jc w:val="both"/>
        <w:rPr>
          <w:lang w:val="en-US" w:eastAsia="en-GB"/>
        </w:rPr>
      </w:pPr>
      <w:r>
        <w:rPr>
          <w:bCs/>
          <w:lang w:val="en-US"/>
        </w:rPr>
        <w:t xml:space="preserve">Also, </w:t>
      </w:r>
      <w:r w:rsidR="00144886">
        <w:rPr>
          <w:bCs/>
          <w:lang w:val="en-US"/>
        </w:rPr>
        <w:t xml:space="preserve">it should be noted that </w:t>
      </w:r>
      <w:r>
        <w:rPr>
          <w:bCs/>
          <w:lang w:val="en-US"/>
        </w:rPr>
        <w:t xml:space="preserve">the current </w:t>
      </w:r>
      <w:r w:rsidR="001B6B40">
        <w:rPr>
          <w:bCs/>
          <w:lang w:val="en-US"/>
        </w:rPr>
        <w:t xml:space="preserve">QoS prediction </w:t>
      </w:r>
      <w:r>
        <w:rPr>
          <w:bCs/>
          <w:lang w:val="en-US"/>
        </w:rPr>
        <w:t>focuses only on the Uu inte</w:t>
      </w:r>
      <w:r w:rsidR="004052BB">
        <w:rPr>
          <w:bCs/>
          <w:lang w:val="en-US"/>
        </w:rPr>
        <w:t>rface, without considering the s</w:t>
      </w:r>
      <w:r>
        <w:rPr>
          <w:bCs/>
          <w:lang w:val="en-US"/>
        </w:rPr>
        <w:t>idelink</w:t>
      </w:r>
      <w:r w:rsidR="001B6B40">
        <w:rPr>
          <w:bCs/>
          <w:lang w:val="en-US"/>
        </w:rPr>
        <w:t xml:space="preserve"> interface</w:t>
      </w:r>
      <w:r w:rsidR="002B20EF">
        <w:rPr>
          <w:bCs/>
          <w:lang w:val="en-US"/>
        </w:rPr>
        <w:t xml:space="preserve"> </w:t>
      </w:r>
      <w:r w:rsidR="002B20EF" w:rsidRPr="0085103C">
        <w:rPr>
          <w:bCs/>
          <w:vertAlign w:val="superscript"/>
          <w:lang w:val="en-US"/>
        </w:rPr>
        <w:fldChar w:fldCharType="begin"/>
      </w:r>
      <w:r w:rsidR="002B20EF" w:rsidRPr="0085103C">
        <w:rPr>
          <w:bCs/>
          <w:vertAlign w:val="superscript"/>
          <w:lang w:val="en-US"/>
        </w:rPr>
        <w:instrText xml:space="preserve"> REF _Ref72838668 \r \h </w:instrText>
      </w:r>
      <w:r w:rsidR="0085103C">
        <w:rPr>
          <w:bCs/>
          <w:vertAlign w:val="superscript"/>
          <w:lang w:val="en-US"/>
        </w:rPr>
        <w:instrText xml:space="preserve"> \* MERGEFORMAT </w:instrText>
      </w:r>
      <w:r w:rsidR="002B20EF" w:rsidRPr="0085103C">
        <w:rPr>
          <w:bCs/>
          <w:vertAlign w:val="superscript"/>
          <w:lang w:val="en-US"/>
        </w:rPr>
      </w:r>
      <w:r w:rsidR="002B20EF" w:rsidRPr="0085103C">
        <w:rPr>
          <w:bCs/>
          <w:vertAlign w:val="superscript"/>
          <w:lang w:val="en-US"/>
        </w:rPr>
        <w:fldChar w:fldCharType="separate"/>
      </w:r>
      <w:r w:rsidR="002B20EF" w:rsidRPr="0085103C">
        <w:rPr>
          <w:bCs/>
          <w:vertAlign w:val="superscript"/>
          <w:lang w:val="en-US"/>
        </w:rPr>
        <w:t>[6]</w:t>
      </w:r>
      <w:r w:rsidR="002B20EF" w:rsidRPr="0085103C">
        <w:rPr>
          <w:bCs/>
          <w:vertAlign w:val="superscript"/>
          <w:lang w:val="en-US"/>
        </w:rPr>
        <w:fldChar w:fldCharType="end"/>
      </w:r>
      <w:r w:rsidR="001B6B40">
        <w:rPr>
          <w:bCs/>
          <w:lang w:val="en-US"/>
        </w:rPr>
        <w:t>.</w:t>
      </w:r>
      <w:r w:rsidR="004052BB">
        <w:rPr>
          <w:bCs/>
          <w:lang w:val="en-US"/>
        </w:rPr>
        <w:t xml:space="preserve"> However, many </w:t>
      </w:r>
      <w:r w:rsidR="00EC2F51">
        <w:rPr>
          <w:bCs/>
          <w:lang w:val="en-US"/>
        </w:rPr>
        <w:t xml:space="preserve">V2X </w:t>
      </w:r>
      <w:r w:rsidR="00B95F60">
        <w:rPr>
          <w:bCs/>
          <w:lang w:val="en-US"/>
        </w:rPr>
        <w:t xml:space="preserve">use cases (e.g., platooning, </w:t>
      </w:r>
      <w:r w:rsidR="00EC2F51">
        <w:rPr>
          <w:bCs/>
          <w:lang w:val="en-US"/>
        </w:rPr>
        <w:t xml:space="preserve">sensor data </w:t>
      </w:r>
      <w:r w:rsidR="00144886">
        <w:rPr>
          <w:bCs/>
          <w:lang w:val="en-US"/>
        </w:rPr>
        <w:t>exchange</w:t>
      </w:r>
      <w:r w:rsidR="00B95F60">
        <w:rPr>
          <w:bCs/>
          <w:lang w:val="en-US"/>
        </w:rPr>
        <w:t xml:space="preserve">) will use the sidelink interface. Hence, it is </w:t>
      </w:r>
      <w:r w:rsidR="00144886">
        <w:rPr>
          <w:bCs/>
          <w:lang w:val="en-US"/>
        </w:rPr>
        <w:t>very useful</w:t>
      </w:r>
      <w:r w:rsidR="00B95F60">
        <w:rPr>
          <w:bCs/>
          <w:lang w:val="en-US"/>
        </w:rPr>
        <w:t xml:space="preserve"> to extend the QoS prediction</w:t>
      </w:r>
      <w:r w:rsidR="00EC2F51">
        <w:rPr>
          <w:bCs/>
          <w:lang w:val="en-US"/>
        </w:rPr>
        <w:t xml:space="preserve"> functionality also at the sidelink interface</w:t>
      </w:r>
      <w:r w:rsidR="00C127F3">
        <w:rPr>
          <w:bCs/>
          <w:lang w:val="en-US"/>
        </w:rPr>
        <w:t xml:space="preserve"> by allowing RAN to report accurate information on sidelink</w:t>
      </w:r>
      <w:r w:rsidR="00EC2F51">
        <w:rPr>
          <w:bCs/>
          <w:lang w:val="en-US"/>
        </w:rPr>
        <w:t xml:space="preserve">. </w:t>
      </w:r>
      <w:r w:rsidR="003E2A27">
        <w:rPr>
          <w:lang w:eastAsia="en-GB"/>
        </w:rPr>
        <w:t>This</w:t>
      </w:r>
      <w:r w:rsidR="00492629">
        <w:rPr>
          <w:lang w:eastAsia="en-GB"/>
        </w:rPr>
        <w:t xml:space="preserve"> extension</w:t>
      </w:r>
      <w:r w:rsidR="003E2A27">
        <w:rPr>
          <w:lang w:eastAsia="en-GB"/>
        </w:rPr>
        <w:t xml:space="preserve"> includes definition and optimization on</w:t>
      </w:r>
      <w:r w:rsidR="003E2A27">
        <w:rPr>
          <w:lang w:eastAsia="zh-CN"/>
        </w:rPr>
        <w:t xml:space="preserve"> </w:t>
      </w:r>
      <w:r w:rsidR="003E2A27" w:rsidRPr="003E2A27">
        <w:rPr>
          <w:lang w:val="en-US" w:eastAsia="en-GB"/>
        </w:rPr>
        <w:t xml:space="preserve">collection/preprocessing procedure in RAN to support </w:t>
      </w:r>
      <w:r w:rsidR="00AC6D89">
        <w:rPr>
          <w:lang w:val="en-US" w:eastAsia="en-GB"/>
        </w:rPr>
        <w:t>p</w:t>
      </w:r>
      <w:r w:rsidR="00AC6D89" w:rsidRPr="003E2A27">
        <w:rPr>
          <w:lang w:val="en-US" w:eastAsia="en-GB"/>
        </w:rPr>
        <w:t xml:space="preserve">rediction </w:t>
      </w:r>
      <w:r w:rsidR="00AC6D89">
        <w:rPr>
          <w:lang w:val="en-US" w:eastAsia="en-GB"/>
        </w:rPr>
        <w:t>f</w:t>
      </w:r>
      <w:r w:rsidR="003E2A27" w:rsidRPr="003E2A27">
        <w:rPr>
          <w:lang w:val="en-US" w:eastAsia="en-GB"/>
        </w:rPr>
        <w:t>unction</w:t>
      </w:r>
      <w:r w:rsidR="003E2A27">
        <w:rPr>
          <w:lang w:val="en-US" w:eastAsia="en-GB"/>
        </w:rPr>
        <w:t xml:space="preserve"> based on current </w:t>
      </w:r>
      <w:r w:rsidR="00F7760D">
        <w:rPr>
          <w:lang w:val="en-US" w:eastAsia="en-GB"/>
        </w:rPr>
        <w:t xml:space="preserve">sidelink </w:t>
      </w:r>
      <w:r w:rsidR="003E2A27">
        <w:rPr>
          <w:lang w:val="en-US" w:eastAsia="en-GB"/>
        </w:rPr>
        <w:t xml:space="preserve">QoS </w:t>
      </w:r>
      <w:r w:rsidR="00F7760D">
        <w:rPr>
          <w:lang w:val="en-US" w:eastAsia="en-GB"/>
        </w:rPr>
        <w:t>framework</w:t>
      </w:r>
      <w:r w:rsidR="00492629">
        <w:rPr>
          <w:lang w:val="en-US" w:eastAsia="en-GB"/>
        </w:rPr>
        <w:t>.</w:t>
      </w:r>
    </w:p>
    <w:p w14:paraId="1889276A" w14:textId="6B1FCE42" w:rsidR="003E2A27" w:rsidRPr="00F46DAB" w:rsidRDefault="00F70757" w:rsidP="003E2A27">
      <w:pPr>
        <w:jc w:val="both"/>
        <w:rPr>
          <w:b/>
          <w:i/>
          <w:lang w:eastAsia="zh-CN"/>
        </w:rPr>
      </w:pPr>
      <w:r>
        <w:rPr>
          <w:b/>
          <w:i/>
          <w:lang w:eastAsia="zh-CN"/>
        </w:rPr>
        <w:t xml:space="preserve">Proposal 8: </w:t>
      </w:r>
      <w:r w:rsidR="00ED1F02" w:rsidRPr="00F46DAB">
        <w:rPr>
          <w:b/>
          <w:i/>
          <w:lang w:eastAsia="zh-CN"/>
        </w:rPr>
        <w:t>Support enhancement for sidelink QoS prediction by extending MDT, and introducing sidelink Qo</w:t>
      </w:r>
      <w:r w:rsidR="00ED1F02">
        <w:rPr>
          <w:b/>
          <w:i/>
          <w:lang w:eastAsia="zh-CN"/>
        </w:rPr>
        <w:t>S</w:t>
      </w:r>
      <w:r w:rsidR="00ED1F02" w:rsidRPr="00F46DAB">
        <w:rPr>
          <w:b/>
          <w:i/>
          <w:lang w:eastAsia="zh-CN"/>
        </w:rPr>
        <w:t xml:space="preserve"> report.</w:t>
      </w:r>
    </w:p>
    <w:p w14:paraId="6FFAB546" w14:textId="77777777" w:rsidR="00D064A8" w:rsidRDefault="00EE1731" w:rsidP="00D064A8">
      <w:pPr>
        <w:pStyle w:val="Heading1"/>
      </w:pPr>
      <w:r>
        <w:lastRenderedPageBreak/>
        <w:t>Conclusion</w:t>
      </w:r>
    </w:p>
    <w:p w14:paraId="7B41FACA" w14:textId="7B44B45F" w:rsidR="006B072B" w:rsidRDefault="006B072B" w:rsidP="006B072B">
      <w:pPr>
        <w:tabs>
          <w:tab w:val="num" w:pos="720"/>
        </w:tabs>
        <w:spacing w:before="120"/>
        <w:jc w:val="both"/>
        <w:rPr>
          <w:rFonts w:eastAsia="Times New Roman"/>
          <w:lang w:eastAsia="en-GB"/>
        </w:rPr>
      </w:pPr>
      <w:r w:rsidRPr="006B072B">
        <w:rPr>
          <w:rFonts w:eastAsia="Times New Roman"/>
          <w:lang w:eastAsia="en-GB"/>
        </w:rPr>
        <w:t xml:space="preserve">In this contribution, motivations and possible </w:t>
      </w:r>
      <w:r w:rsidR="00F73588">
        <w:rPr>
          <w:rFonts w:eastAsia="Times New Roman"/>
          <w:lang w:eastAsia="en-GB"/>
        </w:rPr>
        <w:t>technical consideration</w:t>
      </w:r>
      <w:r w:rsidRPr="006B072B">
        <w:rPr>
          <w:rFonts w:eastAsia="Times New Roman"/>
          <w:lang w:eastAsia="en-GB"/>
        </w:rPr>
        <w:t xml:space="preserve"> for NR sidelink </w:t>
      </w:r>
      <w:r w:rsidR="00F73588">
        <w:rPr>
          <w:rFonts w:eastAsia="Times New Roman"/>
          <w:lang w:eastAsia="en-GB"/>
        </w:rPr>
        <w:t xml:space="preserve">and V2X </w:t>
      </w:r>
      <w:r w:rsidRPr="006B072B">
        <w:rPr>
          <w:rFonts w:eastAsia="Times New Roman"/>
          <w:lang w:eastAsia="en-GB"/>
        </w:rPr>
        <w:t>enhancements f</w:t>
      </w:r>
      <w:r w:rsidR="00F73588">
        <w:rPr>
          <w:rFonts w:eastAsia="Times New Roman"/>
          <w:lang w:eastAsia="en-GB"/>
        </w:rPr>
        <w:t>in Rel-18 are</w:t>
      </w:r>
      <w:r w:rsidRPr="006B072B">
        <w:rPr>
          <w:rFonts w:eastAsia="Times New Roman"/>
          <w:lang w:eastAsia="en-GB"/>
        </w:rPr>
        <w:t xml:space="preserve"> discussed</w:t>
      </w:r>
      <w:r w:rsidR="00F73588">
        <w:rPr>
          <w:rFonts w:eastAsia="Times New Roman"/>
          <w:lang w:eastAsia="en-GB"/>
        </w:rPr>
        <w:t xml:space="preserve">, where we have provided following </w:t>
      </w:r>
      <w:r w:rsidR="0085103C">
        <w:rPr>
          <w:rFonts w:eastAsia="Times New Roman"/>
          <w:lang w:eastAsia="en-GB"/>
        </w:rPr>
        <w:t xml:space="preserve">observations and </w:t>
      </w:r>
      <w:r w:rsidR="00F73588">
        <w:rPr>
          <w:rFonts w:eastAsia="Times New Roman"/>
          <w:lang w:eastAsia="en-GB"/>
        </w:rPr>
        <w:t>proposals:</w:t>
      </w:r>
    </w:p>
    <w:p w14:paraId="53C11490" w14:textId="086847CB" w:rsidR="004B3F7C" w:rsidRDefault="004B3F7C" w:rsidP="004B3F7C">
      <w:pPr>
        <w:spacing w:before="120"/>
        <w:jc w:val="both"/>
        <w:rPr>
          <w:b/>
          <w:i/>
        </w:rPr>
      </w:pPr>
      <w:r w:rsidRPr="00CE65EA">
        <w:rPr>
          <w:b/>
          <w:i/>
        </w:rPr>
        <w:t>Observation</w:t>
      </w:r>
      <w:r>
        <w:rPr>
          <w:b/>
          <w:i/>
        </w:rPr>
        <w:t xml:space="preserve"> 1</w:t>
      </w:r>
      <w:r w:rsidRPr="00CE65EA">
        <w:rPr>
          <w:b/>
          <w:i/>
        </w:rPr>
        <w:t xml:space="preserve">: </w:t>
      </w:r>
      <w:r>
        <w:rPr>
          <w:b/>
          <w:i/>
        </w:rPr>
        <w:t>V</w:t>
      </w:r>
      <w:r w:rsidRPr="00CE65EA">
        <w:rPr>
          <w:b/>
          <w:i/>
        </w:rPr>
        <w:t>ery high data rate</w:t>
      </w:r>
      <w:r>
        <w:rPr>
          <w:b/>
          <w:i/>
        </w:rPr>
        <w:t xml:space="preserve"> with 400Mbps+ </w:t>
      </w:r>
      <w:r w:rsidR="00B80C94">
        <w:rPr>
          <w:b/>
          <w:i/>
        </w:rPr>
        <w:t xml:space="preserve">on sidelink </w:t>
      </w:r>
      <w:r>
        <w:rPr>
          <w:b/>
          <w:i/>
        </w:rPr>
        <w:t>cannot be supported in current Rel-16 and Rel-17.</w:t>
      </w:r>
    </w:p>
    <w:p w14:paraId="032985B4" w14:textId="77777777" w:rsidR="00F05C48" w:rsidRDefault="00F05C48" w:rsidP="00F05C48">
      <w:pPr>
        <w:spacing w:before="120"/>
        <w:jc w:val="both"/>
      </w:pPr>
      <w:r w:rsidRPr="00CE65EA">
        <w:rPr>
          <w:b/>
          <w:i/>
        </w:rPr>
        <w:t>Observation</w:t>
      </w:r>
      <w:r>
        <w:rPr>
          <w:b/>
          <w:i/>
        </w:rPr>
        <w:t xml:space="preserve"> 2</w:t>
      </w:r>
      <w:r w:rsidRPr="00CE65EA">
        <w:rPr>
          <w:b/>
          <w:i/>
        </w:rPr>
        <w:t xml:space="preserve">: </w:t>
      </w:r>
      <w:r>
        <w:rPr>
          <w:b/>
          <w:i/>
        </w:rPr>
        <w:t>U</w:t>
      </w:r>
      <w:r w:rsidRPr="00CE65EA">
        <w:rPr>
          <w:b/>
          <w:i/>
        </w:rPr>
        <w:t>ltra-</w:t>
      </w:r>
      <w:r>
        <w:rPr>
          <w:b/>
          <w:i/>
        </w:rPr>
        <w:t xml:space="preserve">high </w:t>
      </w:r>
      <w:r w:rsidRPr="00CE65EA">
        <w:rPr>
          <w:b/>
          <w:i/>
        </w:rPr>
        <w:t>reliab</w:t>
      </w:r>
      <w:r>
        <w:rPr>
          <w:b/>
          <w:i/>
        </w:rPr>
        <w:t>ility of above 99.9% for dense traffic with low latency is challenging to be met in current Rel-16 and Rel-17.</w:t>
      </w:r>
    </w:p>
    <w:p w14:paraId="49889027" w14:textId="10B2AD0F" w:rsidR="004B3F7C" w:rsidRDefault="004B3F7C" w:rsidP="004B3F7C">
      <w:pPr>
        <w:jc w:val="both"/>
        <w:rPr>
          <w:b/>
          <w:i/>
          <w:lang w:eastAsia="zh-CN"/>
        </w:rPr>
      </w:pPr>
      <w:r>
        <w:rPr>
          <w:b/>
          <w:i/>
          <w:lang w:eastAsia="zh-CN"/>
        </w:rPr>
        <w:t xml:space="preserve">Proposal 1: Support sidelink operations over unlicensed spectrum up to </w:t>
      </w:r>
      <w:r w:rsidRPr="0085103C">
        <w:rPr>
          <w:b/>
          <w:i/>
          <w:lang w:eastAsia="zh-CN"/>
        </w:rPr>
        <w:t>71 GHz</w:t>
      </w:r>
      <w:r>
        <w:rPr>
          <w:b/>
          <w:i/>
          <w:lang w:eastAsia="zh-CN"/>
        </w:rPr>
        <w:t xml:space="preserve">, and designs can be </w:t>
      </w:r>
      <w:r w:rsidRPr="00D66340">
        <w:rPr>
          <w:b/>
          <w:i/>
          <w:lang w:eastAsia="zh-CN"/>
        </w:rPr>
        <w:t>can be based on</w:t>
      </w:r>
      <w:r>
        <w:rPr>
          <w:b/>
          <w:i/>
          <w:lang w:eastAsia="zh-CN"/>
        </w:rPr>
        <w:t xml:space="preserve"> existing Uu and sidelink</w:t>
      </w:r>
      <w:r w:rsidRPr="00D66340">
        <w:rPr>
          <w:b/>
          <w:i/>
          <w:lang w:eastAsia="zh-CN"/>
        </w:rPr>
        <w:t xml:space="preserve"> physical layer framework</w:t>
      </w:r>
      <w:r>
        <w:rPr>
          <w:b/>
          <w:i/>
          <w:lang w:eastAsia="zh-CN"/>
        </w:rPr>
        <w:t>s</w:t>
      </w:r>
      <w:r w:rsidRPr="00D66340">
        <w:rPr>
          <w:b/>
          <w:i/>
          <w:lang w:eastAsia="zh-CN"/>
        </w:rPr>
        <w:t>, with necessary modifications.</w:t>
      </w:r>
    </w:p>
    <w:p w14:paraId="7560912F" w14:textId="40A35CC4" w:rsidR="004B3F7C" w:rsidRPr="004B3F7C" w:rsidRDefault="004B3F7C" w:rsidP="004B3F7C">
      <w:pPr>
        <w:pStyle w:val="ListParagraph"/>
        <w:numPr>
          <w:ilvl w:val="0"/>
          <w:numId w:val="10"/>
        </w:numPr>
        <w:jc w:val="both"/>
        <w:rPr>
          <w:rFonts w:eastAsiaTheme="minorEastAsia"/>
          <w:b/>
          <w:i/>
          <w:sz w:val="20"/>
          <w:szCs w:val="20"/>
          <w:lang w:val="en-GB"/>
        </w:rPr>
      </w:pPr>
      <w:r w:rsidRPr="00DD61E9">
        <w:rPr>
          <w:rFonts w:eastAsiaTheme="minorEastAsia"/>
          <w:b/>
          <w:i/>
          <w:sz w:val="20"/>
          <w:szCs w:val="20"/>
          <w:lang w:val="en-GB"/>
        </w:rPr>
        <w:t>Support beam-based sidelink operations on 60 GHz unlicensed spectrum</w:t>
      </w:r>
      <w:r>
        <w:rPr>
          <w:rFonts w:eastAsiaTheme="minorEastAsia"/>
          <w:b/>
          <w:i/>
          <w:sz w:val="20"/>
          <w:szCs w:val="20"/>
          <w:lang w:val="en-GB"/>
        </w:rPr>
        <w:t>.</w:t>
      </w:r>
    </w:p>
    <w:p w14:paraId="55DA2B2B" w14:textId="77777777" w:rsidR="00E27210" w:rsidRDefault="00E27210" w:rsidP="00E915BF">
      <w:pPr>
        <w:jc w:val="both"/>
        <w:rPr>
          <w:b/>
          <w:i/>
          <w:lang w:eastAsia="zh-CN"/>
        </w:rPr>
      </w:pPr>
    </w:p>
    <w:p w14:paraId="2DB6FE51" w14:textId="28795E8D" w:rsidR="00E27210" w:rsidRPr="0050455E" w:rsidRDefault="00E27210" w:rsidP="00E915BF">
      <w:pPr>
        <w:jc w:val="both"/>
        <w:rPr>
          <w:b/>
          <w:i/>
        </w:rPr>
      </w:pPr>
      <w:r>
        <w:rPr>
          <w:b/>
          <w:i/>
          <w:lang w:eastAsia="zh-CN"/>
        </w:rPr>
        <w:t xml:space="preserve">Proposal 2: Support power saving enhancements including </w:t>
      </w:r>
      <w:r>
        <w:rPr>
          <w:b/>
          <w:i/>
        </w:rPr>
        <w:t>p</w:t>
      </w:r>
      <w:r w:rsidRPr="00877BF3">
        <w:rPr>
          <w:b/>
          <w:i/>
        </w:rPr>
        <w:t>ower-efficient resource allocation scheme</w:t>
      </w:r>
      <w:r>
        <w:rPr>
          <w:b/>
          <w:i/>
        </w:rPr>
        <w:t xml:space="preserve">s, and a </w:t>
      </w:r>
      <w:r w:rsidRPr="00877BF3">
        <w:rPr>
          <w:b/>
          <w:i/>
        </w:rPr>
        <w:t>wake up mech</w:t>
      </w:r>
      <w:r>
        <w:rPr>
          <w:b/>
          <w:i/>
        </w:rPr>
        <w:t>anism</w:t>
      </w:r>
      <w:r w:rsidRPr="00877BF3">
        <w:rPr>
          <w:b/>
          <w:i/>
        </w:rPr>
        <w:t xml:space="preserve"> including considerations on </w:t>
      </w:r>
      <w:r>
        <w:rPr>
          <w:b/>
          <w:i/>
        </w:rPr>
        <w:t xml:space="preserve">a </w:t>
      </w:r>
      <w:r w:rsidRPr="00877BF3">
        <w:rPr>
          <w:b/>
          <w:i/>
        </w:rPr>
        <w:t>dedicated wake-up signal</w:t>
      </w:r>
      <w:r>
        <w:rPr>
          <w:b/>
          <w:i/>
        </w:rPr>
        <w:t xml:space="preserve"> enabling a</w:t>
      </w:r>
      <w:r w:rsidRPr="00877BF3">
        <w:rPr>
          <w:b/>
          <w:i/>
        </w:rPr>
        <w:t xml:space="preserve"> simplified wake-up receiver.</w:t>
      </w:r>
    </w:p>
    <w:p w14:paraId="68BBF843" w14:textId="12B0F691" w:rsidR="00E915BF" w:rsidRDefault="00E915BF" w:rsidP="00E915BF">
      <w:pPr>
        <w:jc w:val="both"/>
        <w:rPr>
          <w:b/>
          <w:i/>
          <w:lang w:eastAsia="zh-CN"/>
        </w:rPr>
      </w:pPr>
      <w:r>
        <w:rPr>
          <w:b/>
          <w:i/>
          <w:lang w:eastAsia="zh-CN"/>
        </w:rPr>
        <w:t>Proposal 3: A</w:t>
      </w:r>
      <w:r w:rsidRPr="000E49D3">
        <w:rPr>
          <w:b/>
          <w:i/>
          <w:lang w:eastAsia="zh-CN"/>
        </w:rPr>
        <w:t>t least support UE scheduling of another UE under network control in mode 1</w:t>
      </w:r>
      <w:r>
        <w:rPr>
          <w:b/>
          <w:i/>
          <w:lang w:eastAsia="zh-CN"/>
        </w:rPr>
        <w:t>.</w:t>
      </w:r>
    </w:p>
    <w:p w14:paraId="52FEC794" w14:textId="77777777" w:rsidR="00E915BF" w:rsidRDefault="00E915BF" w:rsidP="00E915BF">
      <w:pPr>
        <w:jc w:val="both"/>
        <w:rPr>
          <w:b/>
          <w:i/>
          <w:lang w:eastAsia="zh-CN"/>
        </w:rPr>
      </w:pPr>
      <w:r>
        <w:rPr>
          <w:b/>
          <w:i/>
          <w:lang w:eastAsia="zh-CN"/>
        </w:rPr>
        <w:t xml:space="preserve">Proposal 4: </w:t>
      </w:r>
      <w:r w:rsidRPr="0059019A">
        <w:rPr>
          <w:b/>
          <w:i/>
          <w:lang w:eastAsia="zh-CN"/>
        </w:rPr>
        <w:t xml:space="preserve">Support sidelink positioning </w:t>
      </w:r>
      <w:r>
        <w:rPr>
          <w:b/>
          <w:i/>
          <w:lang w:eastAsia="zh-CN"/>
        </w:rPr>
        <w:t>to</w:t>
      </w:r>
      <w:r w:rsidRPr="0059019A">
        <w:rPr>
          <w:b/>
          <w:i/>
          <w:lang w:eastAsia="zh-CN"/>
        </w:rPr>
        <w:t xml:space="preserve"> meet requirements on the relative and absolute position, including positioning requirement between vehicles, between vehicle and pedestrian and bet</w:t>
      </w:r>
      <w:r>
        <w:rPr>
          <w:b/>
          <w:i/>
          <w:lang w:eastAsia="zh-CN"/>
        </w:rPr>
        <w:t>ween vehicle and infrastructure</w:t>
      </w:r>
      <w:r w:rsidRPr="0052620C">
        <w:rPr>
          <w:b/>
          <w:i/>
          <w:lang w:eastAsia="zh-CN"/>
        </w:rPr>
        <w:t xml:space="preserve"> in network coverage, partial network coverage and out of network coverage. </w:t>
      </w:r>
    </w:p>
    <w:p w14:paraId="133B5F0C" w14:textId="77777777" w:rsidR="00E915BF" w:rsidRPr="0052620C" w:rsidRDefault="00E915BF" w:rsidP="00E915BF">
      <w:pPr>
        <w:jc w:val="both"/>
        <w:rPr>
          <w:b/>
          <w:i/>
          <w:lang w:eastAsia="zh-CN"/>
        </w:rPr>
      </w:pPr>
      <w:r w:rsidRPr="0052620C">
        <w:rPr>
          <w:b/>
          <w:i/>
          <w:lang w:eastAsia="zh-CN"/>
        </w:rPr>
        <w:t xml:space="preserve">Proposal </w:t>
      </w:r>
      <w:r>
        <w:rPr>
          <w:b/>
          <w:i/>
          <w:lang w:eastAsia="zh-CN"/>
        </w:rPr>
        <w:t>5</w:t>
      </w:r>
      <w:r w:rsidRPr="0052620C">
        <w:rPr>
          <w:b/>
          <w:i/>
          <w:lang w:eastAsia="zh-CN"/>
        </w:rPr>
        <w:t xml:space="preserve">: For Rel. 18, sidelink positioning should be supported for the ITS and licensed bands. </w:t>
      </w:r>
    </w:p>
    <w:p w14:paraId="65B2816C" w14:textId="716BEF56" w:rsidR="00E915BF" w:rsidRDefault="00E915BF" w:rsidP="00E915BF">
      <w:pPr>
        <w:jc w:val="both"/>
        <w:rPr>
          <w:b/>
          <w:i/>
          <w:lang w:eastAsia="zh-CN"/>
        </w:rPr>
      </w:pPr>
      <w:r>
        <w:rPr>
          <w:b/>
          <w:i/>
          <w:lang w:eastAsia="zh-CN"/>
        </w:rPr>
        <w:t xml:space="preserve">Proposal 6: </w:t>
      </w:r>
      <w:r>
        <w:rPr>
          <w:b/>
          <w:i/>
        </w:rPr>
        <w:t>LTE-V and NR-V co</w:t>
      </w:r>
      <w:r w:rsidRPr="00782D36">
        <w:rPr>
          <w:b/>
          <w:i/>
        </w:rPr>
        <w:t>-channel coexistence</w:t>
      </w:r>
      <w:r>
        <w:rPr>
          <w:b/>
          <w:i/>
        </w:rPr>
        <w:t xml:space="preserve"> is supported via implementation methods, e.g. resource pool configuration</w:t>
      </w:r>
      <w:r>
        <w:rPr>
          <w:b/>
          <w:i/>
          <w:lang w:eastAsia="zh-CN"/>
        </w:rPr>
        <w:t>.</w:t>
      </w:r>
    </w:p>
    <w:p w14:paraId="12578C94" w14:textId="7393861B" w:rsidR="003B78C2" w:rsidRPr="00FD1679" w:rsidRDefault="003B78C2" w:rsidP="00E915BF">
      <w:pPr>
        <w:jc w:val="both"/>
        <w:rPr>
          <w:b/>
          <w:i/>
          <w:lang w:eastAsia="zh-CN"/>
        </w:rPr>
      </w:pPr>
      <w:r>
        <w:rPr>
          <w:b/>
          <w:i/>
          <w:lang w:eastAsia="zh-CN"/>
        </w:rPr>
        <w:t xml:space="preserve">Proposal 7: </w:t>
      </w:r>
      <w:r w:rsidR="00D86E70" w:rsidRPr="00F71915">
        <w:rPr>
          <w:b/>
          <w:i/>
          <w:lang w:eastAsia="zh-CN"/>
        </w:rPr>
        <w:t>Support enhancement for Uu QoS prediction by providing more timely and accurate RAN information related to measurement (MDT)</w:t>
      </w:r>
      <w:r>
        <w:rPr>
          <w:b/>
          <w:i/>
          <w:lang w:eastAsia="zh-CN"/>
        </w:rPr>
        <w:t>,</w:t>
      </w:r>
    </w:p>
    <w:p w14:paraId="32B51A3A" w14:textId="08AC5553" w:rsidR="00E915BF" w:rsidRPr="00E915BF" w:rsidRDefault="00E915BF" w:rsidP="004B3F7C">
      <w:pPr>
        <w:jc w:val="both"/>
        <w:rPr>
          <w:b/>
          <w:i/>
        </w:rPr>
      </w:pPr>
      <w:r>
        <w:rPr>
          <w:b/>
          <w:i/>
          <w:lang w:eastAsia="zh-CN"/>
        </w:rPr>
        <w:t xml:space="preserve">Proposal </w:t>
      </w:r>
      <w:r w:rsidR="003B78C2">
        <w:rPr>
          <w:b/>
          <w:i/>
          <w:lang w:eastAsia="zh-CN"/>
        </w:rPr>
        <w:t>8</w:t>
      </w:r>
      <w:r>
        <w:rPr>
          <w:b/>
          <w:i/>
          <w:lang w:eastAsia="zh-CN"/>
        </w:rPr>
        <w:t xml:space="preserve">: </w:t>
      </w:r>
      <w:r w:rsidR="00D86E70" w:rsidRPr="00F71915">
        <w:rPr>
          <w:b/>
          <w:i/>
          <w:lang w:eastAsia="zh-CN"/>
        </w:rPr>
        <w:t>Support enhancement for sidelink QoS prediction by extending MDT, and introducing sidelink Qo</w:t>
      </w:r>
      <w:r w:rsidR="00D86E70">
        <w:rPr>
          <w:b/>
          <w:i/>
          <w:lang w:eastAsia="zh-CN"/>
        </w:rPr>
        <w:t>S</w:t>
      </w:r>
      <w:r w:rsidR="00D86E70" w:rsidRPr="00F71915">
        <w:rPr>
          <w:b/>
          <w:i/>
          <w:lang w:eastAsia="zh-CN"/>
        </w:rPr>
        <w:t xml:space="preserve"> report.</w:t>
      </w:r>
    </w:p>
    <w:p w14:paraId="14A3C9CF" w14:textId="77777777" w:rsidR="008337EF" w:rsidRDefault="008337EF" w:rsidP="008337EF">
      <w:pPr>
        <w:pStyle w:val="Heading1"/>
        <w:rPr>
          <w:rFonts w:eastAsia="SimSun"/>
        </w:rPr>
      </w:pPr>
      <w:r>
        <w:rPr>
          <w:rFonts w:eastAsia="SimSun"/>
        </w:rPr>
        <w:t>Appendix</w:t>
      </w:r>
    </w:p>
    <w:p w14:paraId="12B259F1" w14:textId="75360E78" w:rsidR="00EB35B0" w:rsidRDefault="00EB35B0" w:rsidP="00EB35B0">
      <w:pPr>
        <w:pStyle w:val="Caption"/>
        <w:rPr>
          <w:rFonts w:ascii="Times New Roman" w:eastAsia="Times New Roman" w:hAnsi="Times New Roman" w:cs="Times New Roman"/>
          <w:lang w:eastAsia="en-GB"/>
        </w:rPr>
      </w:pPr>
      <w:bookmarkStart w:id="3" w:name="_Ref520964094"/>
      <w:bookmarkStart w:id="4" w:name="_Ref521488396"/>
      <w:r w:rsidRPr="00EB35B0">
        <w:rPr>
          <w:rFonts w:ascii="Times New Roman" w:eastAsia="Times New Roman" w:hAnsi="Times New Roman" w:cs="Times New Roman"/>
          <w:lang w:eastAsia="en-GB"/>
        </w:rPr>
        <w:t xml:space="preserve">Table </w:t>
      </w:r>
      <w:r w:rsidRPr="00EB35B0">
        <w:rPr>
          <w:rFonts w:ascii="Times New Roman" w:eastAsia="Times New Roman" w:hAnsi="Times New Roman" w:cs="Times New Roman"/>
          <w:lang w:eastAsia="en-GB"/>
        </w:rPr>
        <w:fldChar w:fldCharType="begin"/>
      </w:r>
      <w:r w:rsidRPr="00EB35B0">
        <w:rPr>
          <w:rFonts w:ascii="Times New Roman" w:eastAsia="Times New Roman" w:hAnsi="Times New Roman" w:cs="Times New Roman"/>
          <w:lang w:eastAsia="en-GB"/>
        </w:rPr>
        <w:instrText xml:space="preserve"> SEQ Table \* ARABIC </w:instrText>
      </w:r>
      <w:r w:rsidRPr="00EB35B0">
        <w:rPr>
          <w:rFonts w:ascii="Times New Roman" w:eastAsia="Times New Roman" w:hAnsi="Times New Roman" w:cs="Times New Roman"/>
          <w:lang w:eastAsia="en-GB"/>
        </w:rPr>
        <w:fldChar w:fldCharType="separate"/>
      </w:r>
      <w:r w:rsidRPr="00EB35B0">
        <w:rPr>
          <w:rFonts w:ascii="Times New Roman" w:eastAsia="Times New Roman" w:hAnsi="Times New Roman" w:cs="Times New Roman"/>
          <w:lang w:eastAsia="en-GB"/>
        </w:rPr>
        <w:t>1</w:t>
      </w:r>
      <w:r w:rsidRPr="00EB35B0">
        <w:rPr>
          <w:rFonts w:ascii="Times New Roman" w:eastAsia="Times New Roman" w:hAnsi="Times New Roman" w:cs="Times New Roman"/>
          <w:lang w:eastAsia="en-GB"/>
        </w:rPr>
        <w:fldChar w:fldCharType="end"/>
      </w:r>
      <w:bookmarkEnd w:id="3"/>
      <w:r w:rsidRPr="00EB35B0">
        <w:rPr>
          <w:rFonts w:ascii="Times New Roman" w:eastAsia="Times New Roman" w:hAnsi="Times New Roman" w:cs="Times New Roman"/>
          <w:lang w:eastAsia="en-GB"/>
        </w:rPr>
        <w:t>: Basic simulation assumption</w:t>
      </w:r>
      <w:bookmarkEnd w:id="4"/>
      <w:r w:rsidRPr="00EB35B0">
        <w:rPr>
          <w:rFonts w:ascii="Times New Roman" w:eastAsia="Times New Roman" w:hAnsi="Times New Roman" w:cs="Times New Roman"/>
          <w:lang w:eastAsia="en-GB"/>
        </w:rPr>
        <w:t>s for Scheme 1 with preferred resources</w:t>
      </w:r>
      <w:r>
        <w:rPr>
          <w:rFonts w:ascii="Times New Roman" w:eastAsia="Times New Roman" w:hAnsi="Times New Roman" w:cs="Times New Roman"/>
          <w:lang w:eastAsia="en-GB"/>
        </w:rPr>
        <w:t>.</w:t>
      </w:r>
    </w:p>
    <w:p w14:paraId="35D617CB" w14:textId="5F44192B" w:rsidR="00EB35B0" w:rsidRPr="00EB35B0" w:rsidRDefault="00EB35B0" w:rsidP="00EB35B0">
      <w:pPr>
        <w:jc w:val="center"/>
        <w:rPr>
          <w:b/>
          <w:lang w:eastAsia="en-GB"/>
        </w:rPr>
      </w:pPr>
      <w:r w:rsidRPr="00EB35B0">
        <w:rPr>
          <w:b/>
        </w:rPr>
        <w:t xml:space="preserve">Table </w:t>
      </w:r>
      <w:r w:rsidRPr="00EB35B0">
        <w:rPr>
          <w:b/>
        </w:rPr>
        <w:fldChar w:fldCharType="begin"/>
      </w:r>
      <w:r w:rsidRPr="00EB35B0">
        <w:rPr>
          <w:b/>
        </w:rPr>
        <w:instrText xml:space="preserve"> SEQ Table \* ARABIC </w:instrText>
      </w:r>
      <w:r w:rsidRPr="00EB35B0">
        <w:rPr>
          <w:b/>
        </w:rPr>
        <w:fldChar w:fldCharType="separate"/>
      </w:r>
      <w:r w:rsidRPr="00EB35B0">
        <w:rPr>
          <w:b/>
          <w:noProof/>
        </w:rPr>
        <w:t>1</w:t>
      </w:r>
      <w:r w:rsidRPr="00EB35B0">
        <w:rPr>
          <w:b/>
        </w:rPr>
        <w:fldChar w:fldCharType="end"/>
      </w:r>
      <w:r w:rsidRPr="00EB35B0">
        <w:rPr>
          <w:b/>
        </w:rPr>
        <w:t xml:space="preserve">: Basic simulation assumptions for </w:t>
      </w:r>
      <w:r w:rsidRPr="00EB35B0">
        <w:rPr>
          <w:b/>
          <w:lang w:eastAsia="zh-CN"/>
        </w:rPr>
        <w:t>Scheme 1 with preferred resources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EB35B0" w:rsidRPr="00130E19" w14:paraId="60603D38"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hideMark/>
          </w:tcPr>
          <w:p w14:paraId="5F313277" w14:textId="77777777" w:rsidR="00EB35B0" w:rsidRPr="00130E19" w:rsidRDefault="00EB35B0" w:rsidP="008A3F21">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7D69D6BE" w14:textId="77777777" w:rsidR="00EB35B0" w:rsidRPr="00130E19" w:rsidRDefault="00EB35B0" w:rsidP="008A3F21">
            <w:pPr>
              <w:pStyle w:val="tablecell"/>
              <w:jc w:val="center"/>
              <w:rPr>
                <w:b/>
                <w:kern w:val="2"/>
                <w:lang w:eastAsia="zh-CN"/>
              </w:rPr>
            </w:pPr>
            <w:r w:rsidRPr="00130E19">
              <w:rPr>
                <w:b/>
                <w:kern w:val="2"/>
                <w:lang w:eastAsia="zh-CN"/>
              </w:rPr>
              <w:t>Assumption</w:t>
            </w:r>
          </w:p>
        </w:tc>
      </w:tr>
      <w:tr w:rsidR="00EB35B0" w:rsidRPr="00130E19" w14:paraId="162119D9"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tcPr>
          <w:p w14:paraId="67197378"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F</w:t>
            </w:r>
            <w:r w:rsidRPr="00130E19">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566FB289" w14:textId="77777777" w:rsidR="00EB35B0" w:rsidRPr="00130E19" w:rsidRDefault="00EB35B0" w:rsidP="008A3F21">
            <w:pPr>
              <w:pStyle w:val="tablecol"/>
              <w:rPr>
                <w:b w:val="0"/>
                <w:kern w:val="2"/>
                <w:sz w:val="20"/>
                <w:szCs w:val="20"/>
                <w:lang w:eastAsia="zh-CN"/>
              </w:rPr>
            </w:pPr>
            <w:r w:rsidRPr="00130E19">
              <w:rPr>
                <w:rFonts w:hint="eastAsia"/>
                <w:b w:val="0"/>
                <w:kern w:val="2"/>
                <w:sz w:val="20"/>
                <w:szCs w:val="20"/>
                <w:lang w:eastAsia="zh-CN"/>
              </w:rPr>
              <w:t>6</w:t>
            </w:r>
            <w:r w:rsidRPr="00130E19">
              <w:rPr>
                <w:b w:val="0"/>
                <w:kern w:val="2"/>
                <w:sz w:val="20"/>
                <w:szCs w:val="20"/>
                <w:lang w:eastAsia="zh-CN"/>
              </w:rPr>
              <w:t xml:space="preserve"> </w:t>
            </w:r>
            <w:r w:rsidRPr="00130E19">
              <w:rPr>
                <w:rFonts w:hint="eastAsia"/>
                <w:b w:val="0"/>
                <w:kern w:val="2"/>
                <w:sz w:val="20"/>
                <w:szCs w:val="20"/>
                <w:lang w:eastAsia="zh-CN"/>
              </w:rPr>
              <w:t>GHz</w:t>
            </w:r>
          </w:p>
        </w:tc>
      </w:tr>
      <w:tr w:rsidR="00EB35B0" w:rsidRPr="00130E19" w14:paraId="6A1BDC2C"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tcPr>
          <w:p w14:paraId="0EE958C6"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Simulation</w:t>
            </w:r>
            <w:r w:rsidRPr="00130E19">
              <w:rPr>
                <w:rFonts w:hint="eastAsia"/>
                <w:b w:val="0"/>
                <w:kern w:val="2"/>
                <w:sz w:val="20"/>
                <w:szCs w:val="20"/>
                <w:lang w:eastAsia="zh-CN"/>
              </w:rPr>
              <w:t xml:space="preserve"> </w:t>
            </w:r>
            <w:r w:rsidRPr="00130E19">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28FF6D96" w14:textId="77777777" w:rsidR="00EB35B0" w:rsidRPr="00130E19" w:rsidRDefault="00EB35B0" w:rsidP="008A3F21">
            <w:pPr>
              <w:pStyle w:val="tablecol"/>
              <w:rPr>
                <w:b w:val="0"/>
                <w:kern w:val="2"/>
                <w:sz w:val="20"/>
                <w:szCs w:val="20"/>
                <w:lang w:eastAsia="zh-CN"/>
              </w:rPr>
            </w:pPr>
            <w:r>
              <w:rPr>
                <w:b w:val="0"/>
                <w:kern w:val="2"/>
                <w:sz w:val="20"/>
                <w:szCs w:val="20"/>
                <w:lang w:eastAsia="zh-CN"/>
              </w:rPr>
              <w:t>4</w:t>
            </w:r>
            <w:r w:rsidRPr="00130E19">
              <w:rPr>
                <w:rFonts w:hint="eastAsia"/>
                <w:b w:val="0"/>
                <w:kern w:val="2"/>
                <w:sz w:val="20"/>
                <w:szCs w:val="20"/>
                <w:lang w:eastAsia="zh-CN"/>
              </w:rPr>
              <w:t>0</w:t>
            </w:r>
            <w:r w:rsidRPr="00130E19">
              <w:rPr>
                <w:b w:val="0"/>
                <w:kern w:val="2"/>
                <w:sz w:val="20"/>
                <w:szCs w:val="20"/>
                <w:lang w:eastAsia="zh-CN"/>
              </w:rPr>
              <w:t xml:space="preserve"> </w:t>
            </w:r>
            <w:r w:rsidRPr="00130E19">
              <w:rPr>
                <w:rFonts w:hint="eastAsia"/>
                <w:b w:val="0"/>
                <w:kern w:val="2"/>
                <w:sz w:val="20"/>
                <w:szCs w:val="20"/>
                <w:lang w:eastAsia="zh-CN"/>
              </w:rPr>
              <w:t>MHz</w:t>
            </w:r>
          </w:p>
        </w:tc>
      </w:tr>
      <w:tr w:rsidR="00EB35B0" w:rsidRPr="00130E19" w14:paraId="5FEE87D3"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tcPr>
          <w:p w14:paraId="49DA652B"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S</w:t>
            </w:r>
            <w:r w:rsidRPr="00130E19">
              <w:rPr>
                <w:rFonts w:hint="eastAsia"/>
                <w:b w:val="0"/>
                <w:kern w:val="2"/>
                <w:sz w:val="20"/>
                <w:szCs w:val="20"/>
                <w:lang w:eastAsia="zh-CN"/>
              </w:rPr>
              <w:t>ub-</w:t>
            </w:r>
            <w:r w:rsidRPr="00130E19">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5A67ECA6" w14:textId="77777777" w:rsidR="00EB35B0" w:rsidRPr="00130E19" w:rsidRDefault="00EB35B0" w:rsidP="008A3F21">
            <w:pPr>
              <w:pStyle w:val="tablecol"/>
              <w:rPr>
                <w:b w:val="0"/>
                <w:kern w:val="2"/>
                <w:sz w:val="20"/>
                <w:szCs w:val="20"/>
                <w:lang w:eastAsia="zh-CN"/>
              </w:rPr>
            </w:pPr>
            <w:r w:rsidRPr="00130E19">
              <w:rPr>
                <w:rFonts w:hint="eastAsia"/>
                <w:b w:val="0"/>
                <w:kern w:val="2"/>
                <w:sz w:val="20"/>
                <w:szCs w:val="20"/>
                <w:lang w:eastAsia="zh-CN"/>
              </w:rPr>
              <w:t>60</w:t>
            </w:r>
            <w:r w:rsidRPr="00130E19">
              <w:rPr>
                <w:b w:val="0"/>
                <w:kern w:val="2"/>
                <w:sz w:val="20"/>
                <w:szCs w:val="20"/>
                <w:lang w:eastAsia="zh-CN"/>
              </w:rPr>
              <w:t xml:space="preserve"> k</w:t>
            </w:r>
            <w:r w:rsidRPr="00130E19">
              <w:rPr>
                <w:rFonts w:hint="eastAsia"/>
                <w:b w:val="0"/>
                <w:kern w:val="2"/>
                <w:sz w:val="20"/>
                <w:szCs w:val="20"/>
                <w:lang w:eastAsia="zh-CN"/>
              </w:rPr>
              <w:t>Hz</w:t>
            </w:r>
          </w:p>
        </w:tc>
      </w:tr>
      <w:tr w:rsidR="00EB35B0" w:rsidRPr="00130E19" w14:paraId="28FB622D"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hideMark/>
          </w:tcPr>
          <w:p w14:paraId="5CDD9C97"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7EB576D8" w14:textId="5B755EB0" w:rsidR="00EB35B0" w:rsidRDefault="00EB35B0" w:rsidP="008A3F21">
            <w:pPr>
              <w:pStyle w:val="tablecol"/>
              <w:rPr>
                <w:b w:val="0"/>
                <w:kern w:val="2"/>
                <w:sz w:val="20"/>
                <w:szCs w:val="20"/>
                <w:lang w:eastAsia="zh-CN"/>
              </w:rPr>
            </w:pPr>
            <w:r>
              <w:rPr>
                <w:b w:val="0"/>
                <w:kern w:val="2"/>
                <w:sz w:val="20"/>
                <w:szCs w:val="20"/>
                <w:lang w:eastAsia="zh-CN"/>
              </w:rPr>
              <w:t>Rel-16: mode 2 sensing and resource selection</w:t>
            </w:r>
          </w:p>
          <w:p w14:paraId="3CCD3F1F" w14:textId="7F22EF04" w:rsidR="00EB35B0" w:rsidRPr="00130E19" w:rsidRDefault="00EB35B0" w:rsidP="00EB35B0">
            <w:pPr>
              <w:pStyle w:val="tablecol"/>
              <w:rPr>
                <w:b w:val="0"/>
                <w:kern w:val="2"/>
                <w:sz w:val="20"/>
                <w:szCs w:val="20"/>
                <w:lang w:eastAsia="zh-CN"/>
              </w:rPr>
            </w:pPr>
            <w:r>
              <w:rPr>
                <w:b w:val="0"/>
                <w:kern w:val="2"/>
                <w:sz w:val="20"/>
                <w:szCs w:val="20"/>
                <w:lang w:eastAsia="zh-CN"/>
              </w:rPr>
              <w:t>Rel-16</w:t>
            </w:r>
            <w:r>
              <w:rPr>
                <w:rFonts w:hint="eastAsia"/>
                <w:b w:val="0"/>
                <w:kern w:val="2"/>
                <w:sz w:val="20"/>
                <w:szCs w:val="20"/>
                <w:lang w:eastAsia="zh-CN"/>
              </w:rPr>
              <w:t>:</w:t>
            </w:r>
            <w:r>
              <w:rPr>
                <w:b w:val="0"/>
                <w:kern w:val="2"/>
                <w:sz w:val="20"/>
                <w:szCs w:val="20"/>
                <w:lang w:eastAsia="zh-CN"/>
              </w:rPr>
              <w:t xml:space="preserve"> </w:t>
            </w:r>
            <w:r w:rsidRPr="007A1D2F">
              <w:rPr>
                <w:b w:val="0"/>
                <w:kern w:val="2"/>
                <w:sz w:val="20"/>
                <w:szCs w:val="20"/>
                <w:lang w:eastAsia="zh-CN"/>
              </w:rPr>
              <w:t>Inter-UE</w:t>
            </w:r>
            <w:r>
              <w:rPr>
                <w:b w:val="0"/>
                <w:kern w:val="2"/>
                <w:sz w:val="20"/>
                <w:szCs w:val="20"/>
                <w:lang w:eastAsia="zh-CN"/>
              </w:rPr>
              <w:t xml:space="preserve"> </w:t>
            </w:r>
            <w:r w:rsidRPr="007A1D2F">
              <w:rPr>
                <w:b w:val="0"/>
                <w:kern w:val="2"/>
                <w:sz w:val="20"/>
                <w:szCs w:val="20"/>
                <w:lang w:eastAsia="zh-CN"/>
              </w:rPr>
              <w:t>coordination</w:t>
            </w:r>
            <w:r>
              <w:rPr>
                <w:b w:val="0"/>
                <w:kern w:val="2"/>
                <w:sz w:val="20"/>
                <w:szCs w:val="20"/>
                <w:lang w:eastAsia="zh-CN"/>
              </w:rPr>
              <w:t xml:space="preserve"> for mode 2 (</w:t>
            </w:r>
            <w:r w:rsidR="00CE65EA">
              <w:rPr>
                <w:b w:val="0"/>
                <w:kern w:val="2"/>
                <w:sz w:val="20"/>
                <w:szCs w:val="20"/>
                <w:lang w:eastAsia="zh-CN"/>
              </w:rPr>
              <w:t xml:space="preserve">preferred scheme, </w:t>
            </w:r>
            <w:r>
              <w:rPr>
                <w:b w:val="0"/>
                <w:kern w:val="2"/>
                <w:sz w:val="20"/>
                <w:szCs w:val="20"/>
                <w:lang w:eastAsia="zh-CN"/>
              </w:rPr>
              <w:t>both UEs sensing)</w:t>
            </w:r>
          </w:p>
        </w:tc>
      </w:tr>
      <w:tr w:rsidR="00EB35B0" w:rsidRPr="00130E19" w14:paraId="1E74C650"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hideMark/>
          </w:tcPr>
          <w:p w14:paraId="4EF230FD"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3C4E2F2E" w14:textId="65B9EE76" w:rsidR="00EB35B0" w:rsidRPr="00130E19" w:rsidRDefault="00EB35B0" w:rsidP="008A3F21">
            <w:pPr>
              <w:pStyle w:val="tablecol"/>
              <w:rPr>
                <w:b w:val="0"/>
                <w:kern w:val="2"/>
                <w:sz w:val="20"/>
                <w:szCs w:val="20"/>
                <w:lang w:eastAsia="zh-CN"/>
              </w:rPr>
            </w:pPr>
            <w:r>
              <w:rPr>
                <w:b w:val="0"/>
                <w:kern w:val="2"/>
                <w:sz w:val="20"/>
                <w:szCs w:val="20"/>
                <w:lang w:eastAsia="zh-CN"/>
              </w:rPr>
              <w:t>I</w:t>
            </w:r>
            <w:r w:rsidRPr="00130E19">
              <w:rPr>
                <w:b w:val="0"/>
                <w:kern w:val="2"/>
                <w:sz w:val="20"/>
                <w:szCs w:val="20"/>
                <w:lang w:eastAsia="zh-CN"/>
              </w:rPr>
              <w:t>deal time frequency synchronization</w:t>
            </w:r>
          </w:p>
        </w:tc>
      </w:tr>
      <w:tr w:rsidR="00EB35B0" w:rsidRPr="00130E19" w14:paraId="16AB7CF1"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tcPr>
          <w:p w14:paraId="00E8B34C"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L</w:t>
            </w:r>
            <w:r w:rsidRPr="00130E19">
              <w:rPr>
                <w:rFonts w:hint="eastAsia"/>
                <w:b w:val="0"/>
                <w:kern w:val="2"/>
                <w:sz w:val="20"/>
                <w:szCs w:val="20"/>
                <w:lang w:eastAsia="zh-CN"/>
              </w:rPr>
              <w:t xml:space="preserve">ink </w:t>
            </w:r>
            <w:r w:rsidRPr="00130E19">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7A3321FA"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Direct vehicle-to-vehicle link</w:t>
            </w:r>
          </w:p>
        </w:tc>
      </w:tr>
      <w:tr w:rsidR="00EB35B0" w:rsidRPr="00130E19" w14:paraId="01F22B03"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tcPr>
          <w:p w14:paraId="4BE4F800" w14:textId="28FE1915" w:rsidR="00EB35B0" w:rsidRPr="00130E19" w:rsidRDefault="00EB35B0" w:rsidP="008A3F21">
            <w:pPr>
              <w:pStyle w:val="tablecol"/>
              <w:rPr>
                <w:b w:val="0"/>
                <w:kern w:val="2"/>
                <w:sz w:val="20"/>
                <w:szCs w:val="20"/>
                <w:lang w:eastAsia="zh-CN"/>
              </w:rPr>
            </w:pPr>
            <w:r w:rsidRPr="00130E19">
              <w:rPr>
                <w:rFonts w:hint="eastAsia"/>
                <w:b w:val="0"/>
                <w:kern w:val="2"/>
                <w:sz w:val="20"/>
                <w:szCs w:val="20"/>
                <w:lang w:eastAsia="zh-CN"/>
              </w:rPr>
              <w:t>V</w:t>
            </w:r>
            <w:r>
              <w:rPr>
                <w:b w:val="0"/>
                <w:kern w:val="2"/>
                <w:sz w:val="20"/>
                <w:szCs w:val="20"/>
                <w:lang w:eastAsia="zh-CN"/>
              </w:rPr>
              <w:t>-</w:t>
            </w:r>
            <w:r w:rsidRPr="00130E19">
              <w:rPr>
                <w:rFonts w:hint="eastAsia"/>
                <w:b w:val="0"/>
                <w:kern w:val="2"/>
                <w:sz w:val="20"/>
                <w:szCs w:val="20"/>
                <w:lang w:eastAsia="zh-CN"/>
              </w:rPr>
              <w:t>UE antenna model</w:t>
            </w:r>
          </w:p>
        </w:tc>
        <w:tc>
          <w:tcPr>
            <w:tcW w:w="5529" w:type="dxa"/>
            <w:tcBorders>
              <w:top w:val="single" w:sz="4" w:space="0" w:color="auto"/>
              <w:left w:val="single" w:sz="4" w:space="0" w:color="auto"/>
              <w:bottom w:val="single" w:sz="4" w:space="0" w:color="auto"/>
              <w:right w:val="single" w:sz="4" w:space="0" w:color="auto"/>
            </w:tcBorders>
          </w:tcPr>
          <w:p w14:paraId="2A0AF8A9"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 xml:space="preserve">TR </w:t>
            </w:r>
            <w:r w:rsidRPr="00130E19">
              <w:rPr>
                <w:rFonts w:hint="eastAsia"/>
                <w:b w:val="0"/>
                <w:kern w:val="2"/>
                <w:sz w:val="20"/>
                <w:szCs w:val="20"/>
                <w:lang w:eastAsia="zh-CN"/>
              </w:rPr>
              <w:t>37</w:t>
            </w:r>
            <w:r w:rsidRPr="00130E19">
              <w:rPr>
                <w:b w:val="0"/>
                <w:kern w:val="2"/>
                <w:sz w:val="20"/>
                <w:szCs w:val="20"/>
                <w:lang w:eastAsia="zh-CN"/>
              </w:rPr>
              <w:t>.</w:t>
            </w:r>
            <w:r w:rsidRPr="00130E19">
              <w:rPr>
                <w:rFonts w:hint="eastAsia"/>
                <w:b w:val="0"/>
                <w:kern w:val="2"/>
                <w:sz w:val="20"/>
                <w:szCs w:val="20"/>
                <w:lang w:eastAsia="zh-CN"/>
              </w:rPr>
              <w:t>885 Option 1</w:t>
            </w:r>
          </w:p>
        </w:tc>
      </w:tr>
      <w:tr w:rsidR="00EB35B0" w:rsidRPr="00130E19" w14:paraId="0BF253C4"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268CDBC"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T</w:t>
            </w:r>
            <w:r w:rsidRPr="00130E19">
              <w:rPr>
                <w:rFonts w:hint="eastAsia"/>
                <w:b w:val="0"/>
                <w:kern w:val="2"/>
                <w:sz w:val="20"/>
                <w:szCs w:val="20"/>
                <w:lang w:eastAsia="zh-CN"/>
              </w:rPr>
              <w:t xml:space="preserve">raffic </w:t>
            </w:r>
            <w:r w:rsidRPr="00130E19">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49A96F41" w14:textId="77777777" w:rsidR="00EB35B0" w:rsidRDefault="00EB35B0" w:rsidP="008A3F21">
            <w:pPr>
              <w:pStyle w:val="Comments"/>
              <w:jc w:val="both"/>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50% vehicles generate packets</w:t>
            </w:r>
          </w:p>
          <w:p w14:paraId="041DE5D0" w14:textId="77777777" w:rsidR="00EB35B0" w:rsidRDefault="00EB35B0" w:rsidP="008A3F21">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Among the vehicles generates packets, 80% vehicles use periodic traffic, 20% vehicles use aperiodic traffic</w:t>
            </w:r>
          </w:p>
          <w:p w14:paraId="0A05FDD6" w14:textId="77777777" w:rsidR="00EB35B0" w:rsidRDefault="00EB35B0" w:rsidP="008A3F21">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Periodic traffic: </w:t>
            </w:r>
          </w:p>
          <w:p w14:paraId="22E7A0BC" w14:textId="77777777" w:rsidR="00EB35B0" w:rsidRDefault="00EB35B0" w:rsidP="00EB35B0">
            <w:pPr>
              <w:pStyle w:val="Comments"/>
              <w:numPr>
                <w:ilvl w:val="0"/>
                <w:numId w:val="15"/>
              </w:numPr>
              <w:ind w:rightChars="100" w:right="200"/>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Packet size: 1200 bytes with probability of 0.2 and 800 bytes with probability of 0.8 </w:t>
            </w:r>
          </w:p>
          <w:p w14:paraId="2B0E034C" w14:textId="65422AA3" w:rsidR="00EB35B0" w:rsidRPr="007249A3" w:rsidRDefault="00EB35B0" w:rsidP="00EB35B0">
            <w:pPr>
              <w:pStyle w:val="Comments"/>
              <w:numPr>
                <w:ilvl w:val="0"/>
                <w:numId w:val="15"/>
              </w:numPr>
              <w:ind w:rightChars="100" w:right="200"/>
              <w:rPr>
                <w:rFonts w:ascii="Times New Roman" w:eastAsia="SimSun" w:hAnsi="Times New Roman"/>
                <w:i w:val="0"/>
                <w:kern w:val="2"/>
                <w:sz w:val="20"/>
                <w:szCs w:val="20"/>
                <w:lang w:val="en-US" w:eastAsia="zh-CN"/>
              </w:rPr>
            </w:pPr>
            <w:r w:rsidRPr="007249A3">
              <w:rPr>
                <w:rFonts w:ascii="Times New Roman" w:eastAsia="SimSun" w:hAnsi="Times New Roman"/>
                <w:i w:val="0"/>
                <w:kern w:val="2"/>
                <w:sz w:val="20"/>
                <w:szCs w:val="20"/>
                <w:lang w:val="en-US" w:eastAsia="zh-CN"/>
              </w:rPr>
              <w:lastRenderedPageBreak/>
              <w:t xml:space="preserve">Inter-packet arrival time:10 ms, </w:t>
            </w:r>
            <w:r w:rsidR="00E85036">
              <w:rPr>
                <w:rFonts w:ascii="Times New Roman" w:eastAsia="SimSun" w:hAnsi="Times New Roman"/>
                <w:i w:val="0"/>
                <w:kern w:val="2"/>
                <w:sz w:val="20"/>
                <w:szCs w:val="20"/>
                <w:lang w:val="en-US" w:eastAsia="zh-CN"/>
              </w:rPr>
              <w:t>latency = 10ms</w:t>
            </w:r>
          </w:p>
          <w:p w14:paraId="53A13A86" w14:textId="77777777" w:rsidR="00EB35B0" w:rsidRDefault="00EB35B0" w:rsidP="008A3F21">
            <w:pPr>
              <w:pStyle w:val="Comments"/>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Aperiodic traffic: </w:t>
            </w:r>
          </w:p>
          <w:p w14:paraId="6B4EFE32" w14:textId="77777777" w:rsidR="00EB35B0" w:rsidRDefault="00EB35B0" w:rsidP="00EB35B0">
            <w:pPr>
              <w:pStyle w:val="Comments"/>
              <w:numPr>
                <w:ilvl w:val="0"/>
                <w:numId w:val="16"/>
              </w:numP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Packet size: Uniformly random in the range between 200 bytes and 2000 bytes with quantization step of 200 bytes.</w:t>
            </w:r>
          </w:p>
          <w:p w14:paraId="507AA3FF" w14:textId="7A4933AC" w:rsidR="00EB35B0" w:rsidRPr="0083781E" w:rsidRDefault="00EB35B0" w:rsidP="00E85036">
            <w:pPr>
              <w:pStyle w:val="Comments"/>
              <w:numPr>
                <w:ilvl w:val="0"/>
                <w:numId w:val="16"/>
              </w:numPr>
            </w:pPr>
            <w:r w:rsidRPr="007249A3">
              <w:rPr>
                <w:rFonts w:ascii="Times New Roman" w:eastAsia="SimSun" w:hAnsi="Times New Roman"/>
                <w:i w:val="0"/>
                <w:kern w:val="2"/>
                <w:sz w:val="20"/>
                <w:szCs w:val="20"/>
                <w:lang w:val="en-US" w:eastAsia="zh-CN"/>
              </w:rPr>
              <w:t xml:space="preserve">Inter-packet arrival time: </w:t>
            </w:r>
            <w:r>
              <w:rPr>
                <w:rFonts w:ascii="Times New Roman" w:eastAsia="SimSun" w:hAnsi="Times New Roman"/>
                <w:i w:val="0"/>
                <w:kern w:val="2"/>
                <w:sz w:val="20"/>
                <w:szCs w:val="20"/>
                <w:lang w:val="en-US" w:eastAsia="zh-CN"/>
              </w:rPr>
              <w:t>20</w:t>
            </w:r>
            <w:r w:rsidRPr="003C2855">
              <w:rPr>
                <w:rFonts w:ascii="Times New Roman" w:eastAsia="SimSun" w:hAnsi="Times New Roman"/>
                <w:i w:val="0"/>
                <w:kern w:val="2"/>
                <w:sz w:val="20"/>
                <w:szCs w:val="20"/>
                <w:lang w:val="en-US" w:eastAsia="zh-CN"/>
              </w:rPr>
              <w:t xml:space="preserve">ms + an exponential random variable </w:t>
            </w:r>
            <w:r w:rsidRPr="007249A3">
              <w:rPr>
                <w:rFonts w:ascii="Times New Roman" w:eastAsia="SimSun" w:hAnsi="Times New Roman"/>
                <w:i w:val="0"/>
                <w:kern w:val="2"/>
                <w:sz w:val="20"/>
                <w:szCs w:val="20"/>
                <w:lang w:val="en-US" w:eastAsia="zh-CN"/>
              </w:rPr>
              <w:t xml:space="preserve">with the mean of </w:t>
            </w:r>
            <w:r>
              <w:rPr>
                <w:rFonts w:ascii="Times New Roman" w:eastAsia="SimSun" w:hAnsi="Times New Roman"/>
                <w:i w:val="0"/>
                <w:kern w:val="2"/>
                <w:sz w:val="20"/>
                <w:szCs w:val="20"/>
                <w:lang w:val="en-US" w:eastAsia="zh-CN"/>
              </w:rPr>
              <w:t>20</w:t>
            </w:r>
            <w:r w:rsidRPr="003C2855">
              <w:rPr>
                <w:rFonts w:ascii="Times New Roman" w:eastAsia="SimSun" w:hAnsi="Times New Roman"/>
                <w:i w:val="0"/>
                <w:kern w:val="2"/>
                <w:sz w:val="20"/>
                <w:szCs w:val="20"/>
                <w:lang w:val="en-US" w:eastAsia="zh-CN"/>
              </w:rPr>
              <w:t xml:space="preserve"> ms</w:t>
            </w:r>
            <w:r w:rsidR="00E85036">
              <w:rPr>
                <w:rFonts w:ascii="Times New Roman" w:eastAsia="SimSun" w:hAnsi="Times New Roman"/>
                <w:i w:val="0"/>
                <w:kern w:val="2"/>
                <w:sz w:val="20"/>
                <w:szCs w:val="20"/>
                <w:lang w:val="en-US" w:eastAsia="zh-CN"/>
              </w:rPr>
              <w:t>, latency = 40ms</w:t>
            </w:r>
          </w:p>
        </w:tc>
      </w:tr>
      <w:tr w:rsidR="00EB35B0" w:rsidRPr="00130E19" w14:paraId="1831523D"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44FC8"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lastRenderedPageBreak/>
              <w:t>Deployment and UE drop</w:t>
            </w:r>
          </w:p>
        </w:tc>
        <w:tc>
          <w:tcPr>
            <w:tcW w:w="5529" w:type="dxa"/>
            <w:tcBorders>
              <w:top w:val="single" w:sz="4" w:space="0" w:color="auto"/>
              <w:left w:val="single" w:sz="4" w:space="0" w:color="auto"/>
              <w:bottom w:val="single" w:sz="4" w:space="0" w:color="auto"/>
              <w:right w:val="single" w:sz="4" w:space="0" w:color="auto"/>
            </w:tcBorders>
          </w:tcPr>
          <w:p w14:paraId="70F593BB" w14:textId="77777777" w:rsidR="00EB35B0" w:rsidRPr="00130E19" w:rsidRDefault="00EB35B0" w:rsidP="008A3F21">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 xml:space="preserve">Highway-A  in </w:t>
            </w:r>
            <w:r w:rsidRPr="00A76C1F">
              <w:rPr>
                <w:rFonts w:ascii="Times New Roman" w:eastAsia="SimSun" w:hAnsi="Times New Roman"/>
                <w:i w:val="0"/>
                <w:kern w:val="2"/>
                <w:sz w:val="20"/>
                <w:szCs w:val="20"/>
                <w:lang w:val="en-US" w:eastAsia="zh-CN"/>
              </w:rPr>
              <w:t>TR 37.885</w:t>
            </w:r>
          </w:p>
        </w:tc>
      </w:tr>
      <w:tr w:rsidR="00EB35B0" w:rsidRPr="00130E19" w14:paraId="643C3C7D"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72CB7D1" w14:textId="77777777" w:rsidR="00EB35B0" w:rsidRPr="00130E19" w:rsidRDefault="00EB35B0" w:rsidP="008A3F21">
            <w:pPr>
              <w:pStyle w:val="tablecol"/>
              <w:rPr>
                <w:b w:val="0"/>
                <w:kern w:val="2"/>
                <w:sz w:val="20"/>
                <w:szCs w:val="20"/>
                <w:lang w:eastAsia="zh-CN"/>
              </w:rPr>
            </w:pPr>
            <w:r w:rsidRPr="00130E19">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4994959B" w14:textId="77777777" w:rsidR="00EB35B0" w:rsidRPr="00130E19" w:rsidRDefault="00EB35B0" w:rsidP="008A3F21">
            <w:pPr>
              <w:pStyle w:val="Comments"/>
              <w:jc w:val="center"/>
              <w:rPr>
                <w:rFonts w:ascii="Times New Roman" w:eastAsia="SimSun" w:hAnsi="Times New Roman"/>
                <w:i w:val="0"/>
                <w:kern w:val="2"/>
                <w:sz w:val="20"/>
                <w:szCs w:val="20"/>
                <w:lang w:val="en-US" w:eastAsia="zh-CN"/>
              </w:rPr>
            </w:pPr>
            <w:r w:rsidRPr="00130E19">
              <w:rPr>
                <w:rFonts w:ascii="Times New Roman" w:eastAsia="SimSun" w:hAnsi="Times New Roman"/>
                <w:i w:val="0"/>
                <w:kern w:val="2"/>
                <w:sz w:val="20"/>
                <w:szCs w:val="20"/>
                <w:lang w:val="en-US" w:eastAsia="zh-CN"/>
              </w:rPr>
              <w:t>2Tx/4Rx</w:t>
            </w:r>
            <w:r>
              <w:rPr>
                <w:rFonts w:ascii="Times New Roman" w:eastAsia="SimSun" w:hAnsi="Times New Roman"/>
                <w:i w:val="0"/>
                <w:kern w:val="2"/>
                <w:sz w:val="20"/>
                <w:szCs w:val="20"/>
                <w:lang w:val="en-US" w:eastAsia="zh-CN"/>
              </w:rPr>
              <w:t xml:space="preserve"> </w:t>
            </w:r>
          </w:p>
        </w:tc>
      </w:tr>
      <w:tr w:rsidR="00EB35B0" w:rsidRPr="00130E19" w14:paraId="2E68A94A" w14:textId="77777777" w:rsidTr="008A3F21">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5E977CD" w14:textId="77777777" w:rsidR="00EB35B0" w:rsidRPr="00130E19" w:rsidRDefault="00EB35B0" w:rsidP="008A3F21">
            <w:pPr>
              <w:pStyle w:val="tablecol"/>
              <w:rPr>
                <w:b w:val="0"/>
                <w:kern w:val="2"/>
                <w:sz w:val="20"/>
                <w:szCs w:val="20"/>
                <w:lang w:eastAsia="zh-CN"/>
              </w:rPr>
            </w:pPr>
            <w:r>
              <w:rPr>
                <w:rFonts w:hint="eastAsia"/>
                <w:b w:val="0"/>
                <w:kern w:val="2"/>
                <w:sz w:val="20"/>
                <w:szCs w:val="20"/>
                <w:lang w:eastAsia="zh-CN"/>
              </w:rPr>
              <w:t>C</w:t>
            </w:r>
            <w:r>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18A5DEFF" w14:textId="77777777" w:rsidR="00EB35B0" w:rsidRPr="00130E19" w:rsidRDefault="00EB35B0" w:rsidP="008A3F21">
            <w:pPr>
              <w:pStyle w:val="Comments"/>
              <w:jc w:val="center"/>
              <w:rPr>
                <w:rFonts w:ascii="Times New Roman" w:eastAsia="SimSun" w:hAnsi="Times New Roman"/>
                <w:i w:val="0"/>
                <w:kern w:val="2"/>
                <w:sz w:val="20"/>
                <w:szCs w:val="20"/>
                <w:lang w:val="en-US" w:eastAsia="zh-CN"/>
              </w:rPr>
            </w:pPr>
            <w:r>
              <w:rPr>
                <w:rFonts w:ascii="Times New Roman" w:eastAsia="SimSun" w:hAnsi="Times New Roman"/>
                <w:i w:val="0"/>
                <w:kern w:val="2"/>
                <w:sz w:val="20"/>
                <w:szCs w:val="20"/>
                <w:lang w:val="en-US" w:eastAsia="zh-CN"/>
              </w:rPr>
              <w:t>unicast</w:t>
            </w:r>
          </w:p>
        </w:tc>
      </w:tr>
    </w:tbl>
    <w:p w14:paraId="2421F2A2" w14:textId="77777777" w:rsidR="005716E6" w:rsidRPr="003F3ACE" w:rsidRDefault="005716E6" w:rsidP="003F3ACE">
      <w:pPr>
        <w:rPr>
          <w:lang w:eastAsia="zh-CN"/>
        </w:rPr>
      </w:pPr>
    </w:p>
    <w:p w14:paraId="4565FC01" w14:textId="77777777" w:rsidR="007C554A" w:rsidRPr="004C3434" w:rsidRDefault="007C554A" w:rsidP="007C554A">
      <w:pPr>
        <w:pStyle w:val="Heading1"/>
        <w:rPr>
          <w:rFonts w:eastAsia="SimSun"/>
        </w:rPr>
      </w:pPr>
      <w:r w:rsidRPr="004C3434">
        <w:rPr>
          <w:rFonts w:eastAsia="SimSun" w:hint="eastAsia"/>
        </w:rPr>
        <w:t>Reference</w:t>
      </w:r>
    </w:p>
    <w:p w14:paraId="496C65B8" w14:textId="243CFDB7" w:rsidR="00121706" w:rsidRPr="002F242B" w:rsidRDefault="00121706" w:rsidP="002F242B">
      <w:pPr>
        <w:numPr>
          <w:ilvl w:val="0"/>
          <w:numId w:val="3"/>
        </w:numPr>
        <w:overflowPunct/>
        <w:autoSpaceDE/>
        <w:autoSpaceDN/>
        <w:adjustRightInd/>
        <w:spacing w:after="0"/>
        <w:jc w:val="both"/>
        <w:textAlignment w:val="auto"/>
        <w:rPr>
          <w:szCs w:val="16"/>
          <w:lang w:val="en-US"/>
        </w:rPr>
      </w:pPr>
      <w:bookmarkStart w:id="5" w:name="_Ref73195287"/>
      <w:bookmarkStart w:id="6" w:name="_Ref521596413"/>
      <w:bookmarkStart w:id="7" w:name="_Ref521601297"/>
      <w:r w:rsidRPr="002F242B">
        <w:rPr>
          <w:szCs w:val="16"/>
          <w:lang w:val="en-US"/>
        </w:rPr>
        <w:t>RP-190984, “Revised WID on 5G V2X with NR sidelink”, LG Electronics, RAN #84, Newport Beach, USA, June , 2019</w:t>
      </w:r>
      <w:bookmarkEnd w:id="5"/>
    </w:p>
    <w:p w14:paraId="5A1B112F" w14:textId="52DE1BEA" w:rsidR="00121706" w:rsidRPr="002F242B" w:rsidRDefault="00121706" w:rsidP="002F242B">
      <w:pPr>
        <w:numPr>
          <w:ilvl w:val="0"/>
          <w:numId w:val="3"/>
        </w:numPr>
        <w:overflowPunct/>
        <w:autoSpaceDE/>
        <w:autoSpaceDN/>
        <w:adjustRightInd/>
        <w:spacing w:after="0"/>
        <w:jc w:val="both"/>
        <w:textAlignment w:val="auto"/>
        <w:rPr>
          <w:szCs w:val="16"/>
          <w:lang w:val="en-US"/>
        </w:rPr>
      </w:pPr>
      <w:bookmarkStart w:id="8" w:name="_Ref73195310"/>
      <w:r w:rsidRPr="002F242B">
        <w:rPr>
          <w:szCs w:val="16"/>
          <w:lang w:val="en-US"/>
        </w:rPr>
        <w:t xml:space="preserve">RP-202846, “WID revision: NR sidelink enhancement”, </w:t>
      </w:r>
      <w:bookmarkStart w:id="9" w:name="_Ref521596282"/>
      <w:bookmarkEnd w:id="6"/>
      <w:bookmarkEnd w:id="7"/>
      <w:r w:rsidRPr="002F242B">
        <w:rPr>
          <w:szCs w:val="16"/>
          <w:lang w:val="en-US"/>
        </w:rPr>
        <w:t>LG Electronics, RAN#90</w:t>
      </w:r>
      <w:r w:rsidR="00587A02" w:rsidRPr="002F242B">
        <w:rPr>
          <w:szCs w:val="16"/>
          <w:lang w:val="en-US"/>
        </w:rPr>
        <w:t>-</w:t>
      </w:r>
      <w:r w:rsidRPr="002F242B">
        <w:rPr>
          <w:szCs w:val="16"/>
          <w:lang w:val="en-US"/>
        </w:rPr>
        <w:t>e, December 2020</w:t>
      </w:r>
      <w:bookmarkEnd w:id="9"/>
      <w:r w:rsidRPr="002F242B">
        <w:rPr>
          <w:szCs w:val="16"/>
          <w:lang w:val="en-US"/>
        </w:rPr>
        <w:t>.</w:t>
      </w:r>
      <w:bookmarkEnd w:id="8"/>
    </w:p>
    <w:p w14:paraId="03025313" w14:textId="59CA5547" w:rsidR="002F242B" w:rsidRDefault="002F242B" w:rsidP="002F242B">
      <w:pPr>
        <w:numPr>
          <w:ilvl w:val="0"/>
          <w:numId w:val="3"/>
        </w:numPr>
        <w:overflowPunct/>
        <w:autoSpaceDE/>
        <w:autoSpaceDN/>
        <w:adjustRightInd/>
        <w:spacing w:after="0"/>
        <w:jc w:val="both"/>
        <w:textAlignment w:val="auto"/>
        <w:rPr>
          <w:szCs w:val="16"/>
          <w:lang w:val="en-US"/>
        </w:rPr>
      </w:pPr>
      <w:bookmarkStart w:id="10" w:name="_Ref72500388"/>
      <w:r w:rsidRPr="000D5CD7">
        <w:rPr>
          <w:szCs w:val="16"/>
          <w:lang w:val="en-US"/>
        </w:rPr>
        <w:t xml:space="preserve">RP-210036, “Reply LS to 3GPP TSG RAN on requirements of in-coverage, partial coverage and out-of-coverage positioning use cases”, </w:t>
      </w:r>
      <w:r w:rsidR="0059019A">
        <w:rPr>
          <w:szCs w:val="16"/>
          <w:lang w:val="en-US"/>
        </w:rPr>
        <w:t>SAE AA TC, RAN#91e, March</w:t>
      </w:r>
      <w:r w:rsidRPr="000D5CD7">
        <w:rPr>
          <w:szCs w:val="16"/>
          <w:lang w:val="en-US"/>
        </w:rPr>
        <w:t xml:space="preserve"> 2021.</w:t>
      </w:r>
      <w:bookmarkEnd w:id="10"/>
      <w:r w:rsidRPr="000D5CD7">
        <w:rPr>
          <w:szCs w:val="16"/>
          <w:lang w:val="en-US"/>
        </w:rPr>
        <w:t xml:space="preserve"> </w:t>
      </w:r>
    </w:p>
    <w:p w14:paraId="2D28F56B" w14:textId="7C144B26" w:rsidR="00DA3C4C" w:rsidRDefault="00587A02" w:rsidP="002F242B">
      <w:pPr>
        <w:numPr>
          <w:ilvl w:val="0"/>
          <w:numId w:val="3"/>
        </w:numPr>
        <w:overflowPunct/>
        <w:autoSpaceDE/>
        <w:autoSpaceDN/>
        <w:adjustRightInd/>
        <w:spacing w:after="0"/>
        <w:jc w:val="both"/>
        <w:textAlignment w:val="auto"/>
        <w:rPr>
          <w:szCs w:val="16"/>
          <w:lang w:val="en-US"/>
        </w:rPr>
      </w:pPr>
      <w:bookmarkStart w:id="11" w:name="_Ref73195600"/>
      <w:r w:rsidRPr="002F242B">
        <w:rPr>
          <w:szCs w:val="16"/>
          <w:lang w:val="en-US"/>
        </w:rPr>
        <w:t>RP-210862, “WID revision: Extending current NR operation to 71 GHz”, CMCC, RAN#91-e, March 2021.</w:t>
      </w:r>
      <w:bookmarkEnd w:id="11"/>
    </w:p>
    <w:p w14:paraId="4EE2ECB4" w14:textId="22D44BA9" w:rsidR="0059019A" w:rsidRPr="00782D36" w:rsidRDefault="0059019A" w:rsidP="0059019A">
      <w:pPr>
        <w:numPr>
          <w:ilvl w:val="0"/>
          <w:numId w:val="3"/>
        </w:numPr>
        <w:overflowPunct/>
        <w:autoSpaceDE/>
        <w:autoSpaceDN/>
        <w:adjustRightInd/>
        <w:spacing w:after="0"/>
        <w:jc w:val="both"/>
        <w:textAlignment w:val="auto"/>
        <w:rPr>
          <w:szCs w:val="16"/>
          <w:lang w:val="en-US"/>
        </w:rPr>
      </w:pPr>
      <w:bookmarkStart w:id="12" w:name="_Ref39826792"/>
      <w:r w:rsidRPr="00B561DE">
        <w:rPr>
          <w:lang w:eastAsia="ko-KR"/>
        </w:rPr>
        <w:t>TR 38.845</w:t>
      </w:r>
      <w:r>
        <w:rPr>
          <w:lang w:eastAsia="ko-KR"/>
        </w:rPr>
        <w:t xml:space="preserve">: </w:t>
      </w:r>
      <w:r w:rsidRPr="002526DC">
        <w:rPr>
          <w:lang w:eastAsia="ko-KR"/>
        </w:rPr>
        <w:t>"</w:t>
      </w:r>
      <w:r w:rsidRPr="00B561DE">
        <w:rPr>
          <w:lang w:eastAsia="ko-KR"/>
        </w:rPr>
        <w:t>Study on scenarios and requirements of in-coverage, partial coverage, and out-of-coverage NR positioning use cases</w:t>
      </w:r>
      <w:r>
        <w:rPr>
          <w:lang w:eastAsia="ko-KR"/>
        </w:rPr>
        <w:t>," (Release 17</w:t>
      </w:r>
      <w:r w:rsidRPr="002526DC">
        <w:rPr>
          <w:lang w:eastAsia="ko-KR"/>
        </w:rPr>
        <w:t xml:space="preserve">), </w:t>
      </w:r>
      <w:r>
        <w:rPr>
          <w:lang w:eastAsia="ko-KR"/>
        </w:rPr>
        <w:t>June 2021</w:t>
      </w:r>
      <w:r w:rsidRPr="002526DC">
        <w:rPr>
          <w:lang w:eastAsia="ko-KR"/>
        </w:rPr>
        <w:t>.</w:t>
      </w:r>
      <w:bookmarkEnd w:id="12"/>
    </w:p>
    <w:p w14:paraId="6BF4012F" w14:textId="597AF62F" w:rsidR="00D370AA" w:rsidRPr="008A7AAC" w:rsidRDefault="00D370AA" w:rsidP="00FE774B">
      <w:pPr>
        <w:numPr>
          <w:ilvl w:val="0"/>
          <w:numId w:val="3"/>
        </w:numPr>
        <w:overflowPunct/>
        <w:autoSpaceDE/>
        <w:autoSpaceDN/>
        <w:adjustRightInd/>
        <w:spacing w:after="0"/>
        <w:jc w:val="both"/>
        <w:textAlignment w:val="auto"/>
        <w:rPr>
          <w:szCs w:val="16"/>
          <w:lang w:val="en-US"/>
        </w:rPr>
      </w:pPr>
      <w:bookmarkStart w:id="13" w:name="_Ref72838668"/>
      <w:r>
        <w:rPr>
          <w:lang w:eastAsia="ko-KR"/>
        </w:rPr>
        <w:t xml:space="preserve">TS </w:t>
      </w:r>
      <w:r w:rsidR="00FE774B" w:rsidRPr="00FE774B">
        <w:rPr>
          <w:lang w:eastAsia="ko-KR"/>
        </w:rPr>
        <w:t>23.287</w:t>
      </w:r>
      <w:r w:rsidR="00FE774B">
        <w:rPr>
          <w:lang w:eastAsia="ko-KR"/>
        </w:rPr>
        <w:t xml:space="preserve"> “</w:t>
      </w:r>
      <w:r w:rsidR="00FE774B" w:rsidRPr="00FE774B">
        <w:rPr>
          <w:lang w:eastAsia="ko-KR"/>
        </w:rPr>
        <w:t>Architecture enhancements for 5G System (5GS) to support Vehicle-to-Everything (V2X) services</w:t>
      </w:r>
      <w:r w:rsidR="00FE774B">
        <w:rPr>
          <w:lang w:eastAsia="ko-KR"/>
        </w:rPr>
        <w:t>”,</w:t>
      </w:r>
      <w:r w:rsidR="00726187">
        <w:rPr>
          <w:lang w:eastAsia="ko-KR"/>
        </w:rPr>
        <w:t xml:space="preserve"> (Release 16),</w:t>
      </w:r>
      <w:r w:rsidR="00FE774B">
        <w:rPr>
          <w:lang w:eastAsia="ko-KR"/>
        </w:rPr>
        <w:t xml:space="preserve"> </w:t>
      </w:r>
      <w:r w:rsidR="00726187">
        <w:rPr>
          <w:lang w:eastAsia="ko-KR"/>
        </w:rPr>
        <w:t>December 2020</w:t>
      </w:r>
      <w:bookmarkEnd w:id="13"/>
    </w:p>
    <w:p w14:paraId="708BA318" w14:textId="1EAE3558" w:rsidR="002D64A4" w:rsidRDefault="002D64A4" w:rsidP="008A7AAC">
      <w:pPr>
        <w:numPr>
          <w:ilvl w:val="0"/>
          <w:numId w:val="3"/>
        </w:numPr>
        <w:overflowPunct/>
        <w:autoSpaceDE/>
        <w:autoSpaceDN/>
        <w:adjustRightInd/>
        <w:spacing w:after="0"/>
        <w:jc w:val="both"/>
        <w:textAlignment w:val="auto"/>
        <w:rPr>
          <w:lang w:eastAsia="ko-KR"/>
        </w:rPr>
      </w:pPr>
      <w:bookmarkStart w:id="14" w:name="_Ref56697610"/>
      <w:bookmarkStart w:id="15" w:name="_Ref64725553"/>
      <w:r w:rsidRPr="008A7AAC">
        <w:rPr>
          <w:lang w:eastAsia="ko-KR"/>
        </w:rPr>
        <w:t>R</w:t>
      </w:r>
      <w:r>
        <w:rPr>
          <w:lang w:eastAsia="ko-KR"/>
        </w:rPr>
        <w:t>P</w:t>
      </w:r>
      <w:r w:rsidRPr="008A7AAC">
        <w:rPr>
          <w:lang w:eastAsia="ko-KR"/>
        </w:rPr>
        <w:t>-2</w:t>
      </w:r>
      <w:r w:rsidR="008A7AAC">
        <w:rPr>
          <w:lang w:eastAsia="ko-KR"/>
        </w:rPr>
        <w:t>10032</w:t>
      </w:r>
      <w:r w:rsidRPr="008A7AAC">
        <w:rPr>
          <w:lang w:eastAsia="ko-KR"/>
        </w:rPr>
        <w:t>, “LS on Mode 2 enhancements in NR sidelink”, RAN WG1</w:t>
      </w:r>
      <w:r w:rsidR="008A7AAC" w:rsidRPr="008A7AAC">
        <w:rPr>
          <w:lang w:eastAsia="ko-KR"/>
        </w:rPr>
        <w:t>, RAN#</w:t>
      </w:r>
      <w:r w:rsidR="008A7AAC">
        <w:rPr>
          <w:lang w:eastAsia="ko-KR"/>
        </w:rPr>
        <w:t>91</w:t>
      </w:r>
      <w:r w:rsidRPr="008A7AAC">
        <w:rPr>
          <w:lang w:eastAsia="ko-KR"/>
        </w:rPr>
        <w:t xml:space="preserve">-e, </w:t>
      </w:r>
      <w:r w:rsidR="008A7AAC">
        <w:rPr>
          <w:lang w:eastAsia="ko-KR"/>
        </w:rPr>
        <w:t>March</w:t>
      </w:r>
      <w:r w:rsidRPr="008A7AAC">
        <w:rPr>
          <w:lang w:eastAsia="ko-KR"/>
        </w:rPr>
        <w:t xml:space="preserve"> 202</w:t>
      </w:r>
      <w:bookmarkEnd w:id="14"/>
      <w:r w:rsidRPr="008A7AAC">
        <w:rPr>
          <w:lang w:eastAsia="ko-KR"/>
        </w:rPr>
        <w:t>1.</w:t>
      </w:r>
      <w:bookmarkEnd w:id="15"/>
    </w:p>
    <w:p w14:paraId="0DD776C2" w14:textId="0DCF74FF" w:rsidR="0074469A" w:rsidRPr="008A7AAC" w:rsidRDefault="0074469A" w:rsidP="0074469A">
      <w:pPr>
        <w:numPr>
          <w:ilvl w:val="0"/>
          <w:numId w:val="3"/>
        </w:numPr>
        <w:overflowPunct/>
        <w:autoSpaceDE/>
        <w:autoSpaceDN/>
        <w:adjustRightInd/>
        <w:spacing w:after="0"/>
        <w:jc w:val="both"/>
        <w:textAlignment w:val="auto"/>
        <w:rPr>
          <w:lang w:eastAsia="ko-KR"/>
        </w:rPr>
      </w:pPr>
      <w:bookmarkStart w:id="16" w:name="_Ref73698910"/>
      <w:r>
        <w:rPr>
          <w:lang w:eastAsia="ko-KR"/>
        </w:rPr>
        <w:t>“C-V2X Use Cases Volume II:</w:t>
      </w:r>
      <w:r>
        <w:rPr>
          <w:rFonts w:hint="eastAsia"/>
          <w:lang w:eastAsia="zh-CN"/>
        </w:rPr>
        <w:t xml:space="preserve"> </w:t>
      </w:r>
      <w:r>
        <w:rPr>
          <w:lang w:eastAsia="ko-KR"/>
        </w:rPr>
        <w:t>Examples and Service Level</w:t>
      </w:r>
      <w:r>
        <w:rPr>
          <w:rFonts w:hint="eastAsia"/>
          <w:lang w:eastAsia="zh-CN"/>
        </w:rPr>
        <w:t xml:space="preserve"> </w:t>
      </w:r>
      <w:r>
        <w:rPr>
          <w:lang w:eastAsia="ko-KR"/>
        </w:rPr>
        <w:t>Requirements”, WG1, 5GAA, October, 2020.</w:t>
      </w:r>
      <w:bookmarkEnd w:id="16"/>
    </w:p>
    <w:p w14:paraId="175BD660" w14:textId="77777777" w:rsidR="0051595C" w:rsidRPr="00A50E7C" w:rsidRDefault="0051595C" w:rsidP="0085103C"/>
    <w:sectPr w:rsidR="0051595C" w:rsidRPr="00A50E7C" w:rsidSect="00474F37">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3CACF" w14:textId="77777777" w:rsidR="00D05055" w:rsidRDefault="00D05055">
      <w:pPr>
        <w:spacing w:after="0"/>
      </w:pPr>
      <w:r>
        <w:separator/>
      </w:r>
    </w:p>
  </w:endnote>
  <w:endnote w:type="continuationSeparator" w:id="0">
    <w:p w14:paraId="2F512524" w14:textId="77777777" w:rsidR="00D05055" w:rsidRDefault="00D050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Open Sans">
    <w:altName w:val="Arial Unicode MS"/>
    <w:panose1 w:val="00000000000000000000"/>
    <w:charset w:val="86"/>
    <w:family w:val="swiss"/>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690F6" w14:textId="77777777" w:rsidR="00D05055" w:rsidRDefault="00D05055">
      <w:pPr>
        <w:spacing w:after="0"/>
      </w:pPr>
      <w:r>
        <w:separator/>
      </w:r>
    </w:p>
  </w:footnote>
  <w:footnote w:type="continuationSeparator" w:id="0">
    <w:p w14:paraId="5BF6F4B9" w14:textId="77777777" w:rsidR="00D05055" w:rsidRDefault="00D0505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4C85" w14:textId="77777777" w:rsidR="003E2A27" w:rsidRDefault="003E2A2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1C61DC"/>
    <w:multiLevelType w:val="hybridMultilevel"/>
    <w:tmpl w:val="DDF49076"/>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8"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E8736A"/>
    <w:multiLevelType w:val="hybridMultilevel"/>
    <w:tmpl w:val="61A45106"/>
    <w:lvl w:ilvl="0" w:tplc="8D1292AC">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0"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1"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725330C8"/>
    <w:multiLevelType w:val="hybridMultilevel"/>
    <w:tmpl w:val="920C5CD6"/>
    <w:lvl w:ilvl="0" w:tplc="BDC23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8"/>
  </w:num>
  <w:num w:numId="5">
    <w:abstractNumId w:val="14"/>
  </w:num>
  <w:num w:numId="6">
    <w:abstractNumId w:val="2"/>
  </w:num>
  <w:num w:numId="7">
    <w:abstractNumId w:val="3"/>
  </w:num>
  <w:num w:numId="8">
    <w:abstractNumId w:val="5"/>
  </w:num>
  <w:num w:numId="9">
    <w:abstractNumId w:val="13"/>
  </w:num>
  <w:num w:numId="10">
    <w:abstractNumId w:val="9"/>
  </w:num>
  <w:num w:numId="11">
    <w:abstractNumId w:val="10"/>
  </w:num>
  <w:num w:numId="12">
    <w:abstractNumId w:val="4"/>
  </w:num>
  <w:num w:numId="13">
    <w:abstractNumId w:val="1"/>
  </w:num>
  <w:num w:numId="14">
    <w:abstractNumId w:val="12"/>
  </w:num>
  <w:num w:numId="15">
    <w:abstractNumId w:val="6"/>
  </w:num>
  <w:num w:numId="1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4EC0"/>
    <w:rsid w:val="00005E50"/>
    <w:rsid w:val="00006F09"/>
    <w:rsid w:val="000072ED"/>
    <w:rsid w:val="00011A39"/>
    <w:rsid w:val="00011BCF"/>
    <w:rsid w:val="000125D2"/>
    <w:rsid w:val="00012764"/>
    <w:rsid w:val="000140A8"/>
    <w:rsid w:val="00015649"/>
    <w:rsid w:val="00015FDA"/>
    <w:rsid w:val="00020340"/>
    <w:rsid w:val="00025F82"/>
    <w:rsid w:val="00032A10"/>
    <w:rsid w:val="00037568"/>
    <w:rsid w:val="00040547"/>
    <w:rsid w:val="00040A9C"/>
    <w:rsid w:val="00040EC1"/>
    <w:rsid w:val="00040F60"/>
    <w:rsid w:val="00041832"/>
    <w:rsid w:val="00042C9A"/>
    <w:rsid w:val="00042E4E"/>
    <w:rsid w:val="0004347A"/>
    <w:rsid w:val="00044BA8"/>
    <w:rsid w:val="00044BBA"/>
    <w:rsid w:val="000454E4"/>
    <w:rsid w:val="00046948"/>
    <w:rsid w:val="00046AD2"/>
    <w:rsid w:val="00052145"/>
    <w:rsid w:val="00054132"/>
    <w:rsid w:val="000556CC"/>
    <w:rsid w:val="00056CF0"/>
    <w:rsid w:val="00061724"/>
    <w:rsid w:val="00061BD7"/>
    <w:rsid w:val="00061E76"/>
    <w:rsid w:val="000627BB"/>
    <w:rsid w:val="00063114"/>
    <w:rsid w:val="0006353A"/>
    <w:rsid w:val="00064D46"/>
    <w:rsid w:val="00066EF6"/>
    <w:rsid w:val="00070CC3"/>
    <w:rsid w:val="0007180E"/>
    <w:rsid w:val="00071EA9"/>
    <w:rsid w:val="0007200C"/>
    <w:rsid w:val="00072521"/>
    <w:rsid w:val="000744A5"/>
    <w:rsid w:val="0007764E"/>
    <w:rsid w:val="000776E1"/>
    <w:rsid w:val="00077C78"/>
    <w:rsid w:val="00080B26"/>
    <w:rsid w:val="00081E50"/>
    <w:rsid w:val="000844F0"/>
    <w:rsid w:val="00084985"/>
    <w:rsid w:val="0008711A"/>
    <w:rsid w:val="0009119B"/>
    <w:rsid w:val="00091F2C"/>
    <w:rsid w:val="000923DF"/>
    <w:rsid w:val="0009385D"/>
    <w:rsid w:val="00093F21"/>
    <w:rsid w:val="0009427D"/>
    <w:rsid w:val="00094E36"/>
    <w:rsid w:val="00095520"/>
    <w:rsid w:val="00095C96"/>
    <w:rsid w:val="00096A77"/>
    <w:rsid w:val="00097556"/>
    <w:rsid w:val="000977A1"/>
    <w:rsid w:val="000A1676"/>
    <w:rsid w:val="000A179A"/>
    <w:rsid w:val="000A1FC4"/>
    <w:rsid w:val="000A2C33"/>
    <w:rsid w:val="000A3ECF"/>
    <w:rsid w:val="000A472A"/>
    <w:rsid w:val="000A4D42"/>
    <w:rsid w:val="000A4E41"/>
    <w:rsid w:val="000A6821"/>
    <w:rsid w:val="000A7A1E"/>
    <w:rsid w:val="000B0426"/>
    <w:rsid w:val="000B0C15"/>
    <w:rsid w:val="000B1B35"/>
    <w:rsid w:val="000B1ECD"/>
    <w:rsid w:val="000B1EF0"/>
    <w:rsid w:val="000B1F40"/>
    <w:rsid w:val="000B32CA"/>
    <w:rsid w:val="000B4147"/>
    <w:rsid w:val="000B4654"/>
    <w:rsid w:val="000B481F"/>
    <w:rsid w:val="000C10AF"/>
    <w:rsid w:val="000C39DD"/>
    <w:rsid w:val="000C58ED"/>
    <w:rsid w:val="000C608B"/>
    <w:rsid w:val="000C6CB0"/>
    <w:rsid w:val="000C7C1A"/>
    <w:rsid w:val="000D0ADF"/>
    <w:rsid w:val="000D1169"/>
    <w:rsid w:val="000D350B"/>
    <w:rsid w:val="000D3F77"/>
    <w:rsid w:val="000D48B1"/>
    <w:rsid w:val="000D56CA"/>
    <w:rsid w:val="000D65FA"/>
    <w:rsid w:val="000D6808"/>
    <w:rsid w:val="000E0556"/>
    <w:rsid w:val="000E23B4"/>
    <w:rsid w:val="000E4857"/>
    <w:rsid w:val="000E49D3"/>
    <w:rsid w:val="000E4BE5"/>
    <w:rsid w:val="000E5AE8"/>
    <w:rsid w:val="000F0F0F"/>
    <w:rsid w:val="000F1DC9"/>
    <w:rsid w:val="000F3998"/>
    <w:rsid w:val="000F4BDC"/>
    <w:rsid w:val="000F651D"/>
    <w:rsid w:val="00100874"/>
    <w:rsid w:val="00101BBE"/>
    <w:rsid w:val="001024A0"/>
    <w:rsid w:val="00103558"/>
    <w:rsid w:val="00103A9F"/>
    <w:rsid w:val="00104471"/>
    <w:rsid w:val="0010685A"/>
    <w:rsid w:val="00110132"/>
    <w:rsid w:val="00110D8C"/>
    <w:rsid w:val="001116F4"/>
    <w:rsid w:val="00111DF8"/>
    <w:rsid w:val="00113D37"/>
    <w:rsid w:val="00113FE6"/>
    <w:rsid w:val="00115037"/>
    <w:rsid w:val="00115C2A"/>
    <w:rsid w:val="00116D42"/>
    <w:rsid w:val="00117A44"/>
    <w:rsid w:val="00120111"/>
    <w:rsid w:val="00121706"/>
    <w:rsid w:val="001222EF"/>
    <w:rsid w:val="00122F58"/>
    <w:rsid w:val="0012322C"/>
    <w:rsid w:val="00124154"/>
    <w:rsid w:val="001265AD"/>
    <w:rsid w:val="001270B6"/>
    <w:rsid w:val="0012735E"/>
    <w:rsid w:val="00130A78"/>
    <w:rsid w:val="001315ED"/>
    <w:rsid w:val="00132AAF"/>
    <w:rsid w:val="001333D9"/>
    <w:rsid w:val="00133669"/>
    <w:rsid w:val="00133F25"/>
    <w:rsid w:val="001349AB"/>
    <w:rsid w:val="00136E0F"/>
    <w:rsid w:val="001413A5"/>
    <w:rsid w:val="001418BC"/>
    <w:rsid w:val="00141FD5"/>
    <w:rsid w:val="001425D9"/>
    <w:rsid w:val="00142DED"/>
    <w:rsid w:val="00144886"/>
    <w:rsid w:val="00144DA6"/>
    <w:rsid w:val="00144DC0"/>
    <w:rsid w:val="00144E93"/>
    <w:rsid w:val="00150707"/>
    <w:rsid w:val="00150EA3"/>
    <w:rsid w:val="00151111"/>
    <w:rsid w:val="00151227"/>
    <w:rsid w:val="00152100"/>
    <w:rsid w:val="00152B2F"/>
    <w:rsid w:val="00154500"/>
    <w:rsid w:val="00154847"/>
    <w:rsid w:val="001549BA"/>
    <w:rsid w:val="0015559B"/>
    <w:rsid w:val="00155992"/>
    <w:rsid w:val="00156619"/>
    <w:rsid w:val="00160375"/>
    <w:rsid w:val="00161375"/>
    <w:rsid w:val="00163149"/>
    <w:rsid w:val="00165099"/>
    <w:rsid w:val="00170B71"/>
    <w:rsid w:val="00170C4A"/>
    <w:rsid w:val="0017334D"/>
    <w:rsid w:val="001749DF"/>
    <w:rsid w:val="0017512A"/>
    <w:rsid w:val="00175C7F"/>
    <w:rsid w:val="001828E4"/>
    <w:rsid w:val="00184CFD"/>
    <w:rsid w:val="00186322"/>
    <w:rsid w:val="00186981"/>
    <w:rsid w:val="00186F85"/>
    <w:rsid w:val="00187215"/>
    <w:rsid w:val="001875F1"/>
    <w:rsid w:val="001900AC"/>
    <w:rsid w:val="00190EC6"/>
    <w:rsid w:val="00191908"/>
    <w:rsid w:val="00192548"/>
    <w:rsid w:val="00192E71"/>
    <w:rsid w:val="00194774"/>
    <w:rsid w:val="00194B9A"/>
    <w:rsid w:val="00195EC5"/>
    <w:rsid w:val="00196CB6"/>
    <w:rsid w:val="00197D2E"/>
    <w:rsid w:val="001A2584"/>
    <w:rsid w:val="001A4104"/>
    <w:rsid w:val="001A71E7"/>
    <w:rsid w:val="001A735A"/>
    <w:rsid w:val="001B01DC"/>
    <w:rsid w:val="001B0905"/>
    <w:rsid w:val="001B0B8D"/>
    <w:rsid w:val="001B1A2A"/>
    <w:rsid w:val="001B1BEC"/>
    <w:rsid w:val="001B1BFB"/>
    <w:rsid w:val="001B3AA5"/>
    <w:rsid w:val="001B4A3B"/>
    <w:rsid w:val="001B5130"/>
    <w:rsid w:val="001B6012"/>
    <w:rsid w:val="001B6B40"/>
    <w:rsid w:val="001B7931"/>
    <w:rsid w:val="001B7CA5"/>
    <w:rsid w:val="001B7D86"/>
    <w:rsid w:val="001C263F"/>
    <w:rsid w:val="001C41E9"/>
    <w:rsid w:val="001C46FC"/>
    <w:rsid w:val="001C67C8"/>
    <w:rsid w:val="001D26D9"/>
    <w:rsid w:val="001D2761"/>
    <w:rsid w:val="001D3BC5"/>
    <w:rsid w:val="001D4404"/>
    <w:rsid w:val="001D5519"/>
    <w:rsid w:val="001D5B34"/>
    <w:rsid w:val="001E2BBB"/>
    <w:rsid w:val="001E2C23"/>
    <w:rsid w:val="001E36C5"/>
    <w:rsid w:val="001E7223"/>
    <w:rsid w:val="001E7B2C"/>
    <w:rsid w:val="001F1F5B"/>
    <w:rsid w:val="001F2132"/>
    <w:rsid w:val="001F38E0"/>
    <w:rsid w:val="001F4B86"/>
    <w:rsid w:val="001F60EA"/>
    <w:rsid w:val="001F6AA4"/>
    <w:rsid w:val="001F7A37"/>
    <w:rsid w:val="00200625"/>
    <w:rsid w:val="002018AF"/>
    <w:rsid w:val="00201D5E"/>
    <w:rsid w:val="00202937"/>
    <w:rsid w:val="00203BEB"/>
    <w:rsid w:val="00206DEC"/>
    <w:rsid w:val="00207059"/>
    <w:rsid w:val="00207452"/>
    <w:rsid w:val="00207A6C"/>
    <w:rsid w:val="002104D7"/>
    <w:rsid w:val="00213B4B"/>
    <w:rsid w:val="00215D4B"/>
    <w:rsid w:val="0022048F"/>
    <w:rsid w:val="00221E01"/>
    <w:rsid w:val="00221F17"/>
    <w:rsid w:val="002231F0"/>
    <w:rsid w:val="0022340B"/>
    <w:rsid w:val="002246CB"/>
    <w:rsid w:val="00226997"/>
    <w:rsid w:val="00227A87"/>
    <w:rsid w:val="00227CAD"/>
    <w:rsid w:val="00230506"/>
    <w:rsid w:val="00231977"/>
    <w:rsid w:val="00231B2B"/>
    <w:rsid w:val="00231EB4"/>
    <w:rsid w:val="00232FC0"/>
    <w:rsid w:val="002336DA"/>
    <w:rsid w:val="00233BB3"/>
    <w:rsid w:val="00233D6D"/>
    <w:rsid w:val="002352D0"/>
    <w:rsid w:val="00235F42"/>
    <w:rsid w:val="002402DA"/>
    <w:rsid w:val="00240868"/>
    <w:rsid w:val="002409CC"/>
    <w:rsid w:val="00243A13"/>
    <w:rsid w:val="00243CC4"/>
    <w:rsid w:val="00246350"/>
    <w:rsid w:val="002474DB"/>
    <w:rsid w:val="00252B80"/>
    <w:rsid w:val="00254106"/>
    <w:rsid w:val="002547A0"/>
    <w:rsid w:val="00255589"/>
    <w:rsid w:val="00256973"/>
    <w:rsid w:val="00260491"/>
    <w:rsid w:val="00260C3D"/>
    <w:rsid w:val="0026192D"/>
    <w:rsid w:val="00262740"/>
    <w:rsid w:val="002640CD"/>
    <w:rsid w:val="00266E47"/>
    <w:rsid w:val="0026783B"/>
    <w:rsid w:val="00267C58"/>
    <w:rsid w:val="00267CF5"/>
    <w:rsid w:val="002708A0"/>
    <w:rsid w:val="00271320"/>
    <w:rsid w:val="00273294"/>
    <w:rsid w:val="002733F2"/>
    <w:rsid w:val="00273B54"/>
    <w:rsid w:val="002757DB"/>
    <w:rsid w:val="00275CE8"/>
    <w:rsid w:val="00281AB6"/>
    <w:rsid w:val="00281F51"/>
    <w:rsid w:val="002822AA"/>
    <w:rsid w:val="002824BA"/>
    <w:rsid w:val="002837C2"/>
    <w:rsid w:val="00286375"/>
    <w:rsid w:val="00292910"/>
    <w:rsid w:val="002929AE"/>
    <w:rsid w:val="002945C6"/>
    <w:rsid w:val="002A34BF"/>
    <w:rsid w:val="002A4AF3"/>
    <w:rsid w:val="002A5241"/>
    <w:rsid w:val="002B1B86"/>
    <w:rsid w:val="002B20EF"/>
    <w:rsid w:val="002B3CE8"/>
    <w:rsid w:val="002B4E8F"/>
    <w:rsid w:val="002B53DA"/>
    <w:rsid w:val="002B62F5"/>
    <w:rsid w:val="002B635F"/>
    <w:rsid w:val="002B697F"/>
    <w:rsid w:val="002C059D"/>
    <w:rsid w:val="002C0C02"/>
    <w:rsid w:val="002C1ACD"/>
    <w:rsid w:val="002C2098"/>
    <w:rsid w:val="002C40AA"/>
    <w:rsid w:val="002C42D4"/>
    <w:rsid w:val="002C649A"/>
    <w:rsid w:val="002C6ED7"/>
    <w:rsid w:val="002C6F97"/>
    <w:rsid w:val="002D0BAE"/>
    <w:rsid w:val="002D121B"/>
    <w:rsid w:val="002D1307"/>
    <w:rsid w:val="002D1C64"/>
    <w:rsid w:val="002D4816"/>
    <w:rsid w:val="002D575F"/>
    <w:rsid w:val="002D5E9E"/>
    <w:rsid w:val="002D64A4"/>
    <w:rsid w:val="002E2C40"/>
    <w:rsid w:val="002E44B0"/>
    <w:rsid w:val="002F017E"/>
    <w:rsid w:val="002F0780"/>
    <w:rsid w:val="002F0930"/>
    <w:rsid w:val="002F242B"/>
    <w:rsid w:val="002F4073"/>
    <w:rsid w:val="002F6496"/>
    <w:rsid w:val="002F7B16"/>
    <w:rsid w:val="00300E2A"/>
    <w:rsid w:val="003016DA"/>
    <w:rsid w:val="00302566"/>
    <w:rsid w:val="00303E1B"/>
    <w:rsid w:val="00307B76"/>
    <w:rsid w:val="00311022"/>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3069D"/>
    <w:rsid w:val="003311C1"/>
    <w:rsid w:val="00331D3B"/>
    <w:rsid w:val="003326BF"/>
    <w:rsid w:val="00332C2F"/>
    <w:rsid w:val="003354DF"/>
    <w:rsid w:val="003363F6"/>
    <w:rsid w:val="00336E7A"/>
    <w:rsid w:val="00340B00"/>
    <w:rsid w:val="00341031"/>
    <w:rsid w:val="00341D6D"/>
    <w:rsid w:val="0034247C"/>
    <w:rsid w:val="003461F7"/>
    <w:rsid w:val="00347A30"/>
    <w:rsid w:val="00350176"/>
    <w:rsid w:val="003518CD"/>
    <w:rsid w:val="00351E00"/>
    <w:rsid w:val="00351FF1"/>
    <w:rsid w:val="0035213C"/>
    <w:rsid w:val="003575F0"/>
    <w:rsid w:val="00360557"/>
    <w:rsid w:val="003617E8"/>
    <w:rsid w:val="00361FB3"/>
    <w:rsid w:val="00362D19"/>
    <w:rsid w:val="00366867"/>
    <w:rsid w:val="00371E0B"/>
    <w:rsid w:val="0037314F"/>
    <w:rsid w:val="0037453E"/>
    <w:rsid w:val="00374826"/>
    <w:rsid w:val="00374BD6"/>
    <w:rsid w:val="00374CB1"/>
    <w:rsid w:val="003759D2"/>
    <w:rsid w:val="00376ACD"/>
    <w:rsid w:val="00377565"/>
    <w:rsid w:val="00381119"/>
    <w:rsid w:val="003843CC"/>
    <w:rsid w:val="0038749C"/>
    <w:rsid w:val="00387BD9"/>
    <w:rsid w:val="00387F0A"/>
    <w:rsid w:val="003911F0"/>
    <w:rsid w:val="0039168F"/>
    <w:rsid w:val="00391BDB"/>
    <w:rsid w:val="003921C1"/>
    <w:rsid w:val="00394713"/>
    <w:rsid w:val="00394A00"/>
    <w:rsid w:val="003967EC"/>
    <w:rsid w:val="00396D6D"/>
    <w:rsid w:val="003A26B5"/>
    <w:rsid w:val="003A4110"/>
    <w:rsid w:val="003A41D4"/>
    <w:rsid w:val="003A564C"/>
    <w:rsid w:val="003A5A69"/>
    <w:rsid w:val="003A5D1D"/>
    <w:rsid w:val="003A6CB8"/>
    <w:rsid w:val="003B6AA9"/>
    <w:rsid w:val="003B72F7"/>
    <w:rsid w:val="003B78C2"/>
    <w:rsid w:val="003C3BA2"/>
    <w:rsid w:val="003C4C94"/>
    <w:rsid w:val="003C4FB6"/>
    <w:rsid w:val="003C76F1"/>
    <w:rsid w:val="003D0FED"/>
    <w:rsid w:val="003D32F3"/>
    <w:rsid w:val="003D34EF"/>
    <w:rsid w:val="003D3585"/>
    <w:rsid w:val="003D40E8"/>
    <w:rsid w:val="003D516E"/>
    <w:rsid w:val="003D52FD"/>
    <w:rsid w:val="003D6087"/>
    <w:rsid w:val="003D6395"/>
    <w:rsid w:val="003D7315"/>
    <w:rsid w:val="003D7D70"/>
    <w:rsid w:val="003E0CE8"/>
    <w:rsid w:val="003E2A27"/>
    <w:rsid w:val="003E2ACA"/>
    <w:rsid w:val="003E5CB1"/>
    <w:rsid w:val="003E640B"/>
    <w:rsid w:val="003E691C"/>
    <w:rsid w:val="003E7840"/>
    <w:rsid w:val="003F019A"/>
    <w:rsid w:val="003F01EC"/>
    <w:rsid w:val="003F04E1"/>
    <w:rsid w:val="003F1408"/>
    <w:rsid w:val="003F21B7"/>
    <w:rsid w:val="003F2799"/>
    <w:rsid w:val="003F392C"/>
    <w:rsid w:val="003F3ACE"/>
    <w:rsid w:val="003F61F2"/>
    <w:rsid w:val="003F6EEF"/>
    <w:rsid w:val="00400480"/>
    <w:rsid w:val="00400B57"/>
    <w:rsid w:val="00403820"/>
    <w:rsid w:val="004052BB"/>
    <w:rsid w:val="00405522"/>
    <w:rsid w:val="004055FD"/>
    <w:rsid w:val="00407641"/>
    <w:rsid w:val="004100E0"/>
    <w:rsid w:val="00411C7C"/>
    <w:rsid w:val="00411F86"/>
    <w:rsid w:val="004129C7"/>
    <w:rsid w:val="00413C91"/>
    <w:rsid w:val="00413F19"/>
    <w:rsid w:val="00416DB4"/>
    <w:rsid w:val="00417280"/>
    <w:rsid w:val="0042022A"/>
    <w:rsid w:val="0042198F"/>
    <w:rsid w:val="00422829"/>
    <w:rsid w:val="00424E64"/>
    <w:rsid w:val="004250CB"/>
    <w:rsid w:val="0042742E"/>
    <w:rsid w:val="00427A0A"/>
    <w:rsid w:val="00430685"/>
    <w:rsid w:val="00431307"/>
    <w:rsid w:val="004313ED"/>
    <w:rsid w:val="004328F5"/>
    <w:rsid w:val="00433ABB"/>
    <w:rsid w:val="0043501D"/>
    <w:rsid w:val="00436C73"/>
    <w:rsid w:val="004418F7"/>
    <w:rsid w:val="004426E6"/>
    <w:rsid w:val="00443589"/>
    <w:rsid w:val="00443B43"/>
    <w:rsid w:val="004440B4"/>
    <w:rsid w:val="004460B1"/>
    <w:rsid w:val="00446E1B"/>
    <w:rsid w:val="00447FCC"/>
    <w:rsid w:val="00450913"/>
    <w:rsid w:val="00453450"/>
    <w:rsid w:val="004552E8"/>
    <w:rsid w:val="00456071"/>
    <w:rsid w:val="004575E9"/>
    <w:rsid w:val="00457EA3"/>
    <w:rsid w:val="00460A51"/>
    <w:rsid w:val="0046151C"/>
    <w:rsid w:val="004626BF"/>
    <w:rsid w:val="00464263"/>
    <w:rsid w:val="004649C3"/>
    <w:rsid w:val="0046552C"/>
    <w:rsid w:val="00465E31"/>
    <w:rsid w:val="00466083"/>
    <w:rsid w:val="00466552"/>
    <w:rsid w:val="00467E6B"/>
    <w:rsid w:val="00467F86"/>
    <w:rsid w:val="00474F37"/>
    <w:rsid w:val="00480D4D"/>
    <w:rsid w:val="00480FC5"/>
    <w:rsid w:val="00482BFB"/>
    <w:rsid w:val="004857C7"/>
    <w:rsid w:val="0048670D"/>
    <w:rsid w:val="00486BCF"/>
    <w:rsid w:val="00487190"/>
    <w:rsid w:val="00487BF8"/>
    <w:rsid w:val="00492629"/>
    <w:rsid w:val="00494228"/>
    <w:rsid w:val="00494B7A"/>
    <w:rsid w:val="00494E46"/>
    <w:rsid w:val="004950D9"/>
    <w:rsid w:val="004A0624"/>
    <w:rsid w:val="004A0631"/>
    <w:rsid w:val="004A0736"/>
    <w:rsid w:val="004A3281"/>
    <w:rsid w:val="004A429F"/>
    <w:rsid w:val="004A73FB"/>
    <w:rsid w:val="004B02C7"/>
    <w:rsid w:val="004B15FC"/>
    <w:rsid w:val="004B3F7C"/>
    <w:rsid w:val="004B4141"/>
    <w:rsid w:val="004B7A6D"/>
    <w:rsid w:val="004C077F"/>
    <w:rsid w:val="004C19AD"/>
    <w:rsid w:val="004C211F"/>
    <w:rsid w:val="004C3434"/>
    <w:rsid w:val="004C4C8C"/>
    <w:rsid w:val="004C5B1C"/>
    <w:rsid w:val="004D0CE6"/>
    <w:rsid w:val="004D0DB1"/>
    <w:rsid w:val="004D2A82"/>
    <w:rsid w:val="004D2B5E"/>
    <w:rsid w:val="004D30B2"/>
    <w:rsid w:val="004D37F8"/>
    <w:rsid w:val="004D3C04"/>
    <w:rsid w:val="004D3EF5"/>
    <w:rsid w:val="004D461F"/>
    <w:rsid w:val="004D67FB"/>
    <w:rsid w:val="004D6F34"/>
    <w:rsid w:val="004D7402"/>
    <w:rsid w:val="004E05CD"/>
    <w:rsid w:val="004E0E5F"/>
    <w:rsid w:val="004E32E5"/>
    <w:rsid w:val="004E40A9"/>
    <w:rsid w:val="004E42F7"/>
    <w:rsid w:val="004E5484"/>
    <w:rsid w:val="004E6308"/>
    <w:rsid w:val="004E6F90"/>
    <w:rsid w:val="004E6FB4"/>
    <w:rsid w:val="004E70FF"/>
    <w:rsid w:val="004F07BF"/>
    <w:rsid w:val="004F1998"/>
    <w:rsid w:val="004F3B62"/>
    <w:rsid w:val="004F3E2E"/>
    <w:rsid w:val="004F6BDA"/>
    <w:rsid w:val="004F70AA"/>
    <w:rsid w:val="004F72AF"/>
    <w:rsid w:val="00501F89"/>
    <w:rsid w:val="00502F05"/>
    <w:rsid w:val="00503D69"/>
    <w:rsid w:val="0050455E"/>
    <w:rsid w:val="00512CED"/>
    <w:rsid w:val="0051479A"/>
    <w:rsid w:val="00515059"/>
    <w:rsid w:val="0051595C"/>
    <w:rsid w:val="0051691C"/>
    <w:rsid w:val="00516CA4"/>
    <w:rsid w:val="005170C1"/>
    <w:rsid w:val="005178A5"/>
    <w:rsid w:val="00521AE1"/>
    <w:rsid w:val="00521F3D"/>
    <w:rsid w:val="005239A4"/>
    <w:rsid w:val="00523E9B"/>
    <w:rsid w:val="005261A7"/>
    <w:rsid w:val="0052620C"/>
    <w:rsid w:val="00530035"/>
    <w:rsid w:val="00532407"/>
    <w:rsid w:val="00532A60"/>
    <w:rsid w:val="00533DAF"/>
    <w:rsid w:val="00536355"/>
    <w:rsid w:val="00540111"/>
    <w:rsid w:val="005410FA"/>
    <w:rsid w:val="005417D8"/>
    <w:rsid w:val="0054283E"/>
    <w:rsid w:val="00543856"/>
    <w:rsid w:val="00543B68"/>
    <w:rsid w:val="00543C65"/>
    <w:rsid w:val="0054543B"/>
    <w:rsid w:val="005460E3"/>
    <w:rsid w:val="00546B4B"/>
    <w:rsid w:val="00550044"/>
    <w:rsid w:val="00550191"/>
    <w:rsid w:val="00550ACC"/>
    <w:rsid w:val="00550F2D"/>
    <w:rsid w:val="005514DD"/>
    <w:rsid w:val="00552535"/>
    <w:rsid w:val="00554F5C"/>
    <w:rsid w:val="00555F73"/>
    <w:rsid w:val="005600D8"/>
    <w:rsid w:val="005636B1"/>
    <w:rsid w:val="005641E4"/>
    <w:rsid w:val="00565EF3"/>
    <w:rsid w:val="00566231"/>
    <w:rsid w:val="00567B40"/>
    <w:rsid w:val="0057060F"/>
    <w:rsid w:val="005707BE"/>
    <w:rsid w:val="0057100B"/>
    <w:rsid w:val="005716E6"/>
    <w:rsid w:val="00572C2B"/>
    <w:rsid w:val="00572C80"/>
    <w:rsid w:val="00574646"/>
    <w:rsid w:val="00574B7F"/>
    <w:rsid w:val="005755D8"/>
    <w:rsid w:val="005760A9"/>
    <w:rsid w:val="00576703"/>
    <w:rsid w:val="00576987"/>
    <w:rsid w:val="00576FEC"/>
    <w:rsid w:val="00577AB3"/>
    <w:rsid w:val="0058003F"/>
    <w:rsid w:val="005840A9"/>
    <w:rsid w:val="00587A02"/>
    <w:rsid w:val="0059019A"/>
    <w:rsid w:val="005916C4"/>
    <w:rsid w:val="00594269"/>
    <w:rsid w:val="0059468C"/>
    <w:rsid w:val="005957EF"/>
    <w:rsid w:val="00595942"/>
    <w:rsid w:val="00595DA4"/>
    <w:rsid w:val="00596553"/>
    <w:rsid w:val="005A1276"/>
    <w:rsid w:val="005A187A"/>
    <w:rsid w:val="005A2895"/>
    <w:rsid w:val="005A3320"/>
    <w:rsid w:val="005A3A1D"/>
    <w:rsid w:val="005A61C7"/>
    <w:rsid w:val="005A65C4"/>
    <w:rsid w:val="005A673D"/>
    <w:rsid w:val="005A6DB2"/>
    <w:rsid w:val="005B1085"/>
    <w:rsid w:val="005B175D"/>
    <w:rsid w:val="005B460B"/>
    <w:rsid w:val="005B50A6"/>
    <w:rsid w:val="005B5B02"/>
    <w:rsid w:val="005B5F3D"/>
    <w:rsid w:val="005B6783"/>
    <w:rsid w:val="005B68B8"/>
    <w:rsid w:val="005B711A"/>
    <w:rsid w:val="005C2D2A"/>
    <w:rsid w:val="005C46F9"/>
    <w:rsid w:val="005C5A7C"/>
    <w:rsid w:val="005C77C9"/>
    <w:rsid w:val="005D0B74"/>
    <w:rsid w:val="005D10A3"/>
    <w:rsid w:val="005D128A"/>
    <w:rsid w:val="005D4588"/>
    <w:rsid w:val="005D4CF6"/>
    <w:rsid w:val="005D71E0"/>
    <w:rsid w:val="005D72C0"/>
    <w:rsid w:val="005E13DD"/>
    <w:rsid w:val="005E1457"/>
    <w:rsid w:val="005E17D8"/>
    <w:rsid w:val="005E32D6"/>
    <w:rsid w:val="005E564F"/>
    <w:rsid w:val="005E59E0"/>
    <w:rsid w:val="005E70E5"/>
    <w:rsid w:val="005F0D5E"/>
    <w:rsid w:val="005F3BF4"/>
    <w:rsid w:val="005F408F"/>
    <w:rsid w:val="005F492C"/>
    <w:rsid w:val="005F589E"/>
    <w:rsid w:val="005F58A7"/>
    <w:rsid w:val="005F6FB1"/>
    <w:rsid w:val="00602179"/>
    <w:rsid w:val="00602945"/>
    <w:rsid w:val="00604FBD"/>
    <w:rsid w:val="0061113E"/>
    <w:rsid w:val="006111CD"/>
    <w:rsid w:val="006121FA"/>
    <w:rsid w:val="0061548D"/>
    <w:rsid w:val="006168AC"/>
    <w:rsid w:val="0062134D"/>
    <w:rsid w:val="006217BE"/>
    <w:rsid w:val="0062312B"/>
    <w:rsid w:val="0062568F"/>
    <w:rsid w:val="0062592A"/>
    <w:rsid w:val="00630E0E"/>
    <w:rsid w:val="0063177A"/>
    <w:rsid w:val="00631C9E"/>
    <w:rsid w:val="00632525"/>
    <w:rsid w:val="00637769"/>
    <w:rsid w:val="006400E3"/>
    <w:rsid w:val="00640299"/>
    <w:rsid w:val="006420CA"/>
    <w:rsid w:val="00643834"/>
    <w:rsid w:val="00643D8A"/>
    <w:rsid w:val="00651E21"/>
    <w:rsid w:val="006532F1"/>
    <w:rsid w:val="006538F0"/>
    <w:rsid w:val="00655E89"/>
    <w:rsid w:val="006560B7"/>
    <w:rsid w:val="006561C9"/>
    <w:rsid w:val="00656464"/>
    <w:rsid w:val="00657912"/>
    <w:rsid w:val="00660B92"/>
    <w:rsid w:val="0066137E"/>
    <w:rsid w:val="00662B1A"/>
    <w:rsid w:val="00662FE5"/>
    <w:rsid w:val="006644BA"/>
    <w:rsid w:val="00664C6B"/>
    <w:rsid w:val="00666C82"/>
    <w:rsid w:val="00671F6C"/>
    <w:rsid w:val="00672015"/>
    <w:rsid w:val="006735DA"/>
    <w:rsid w:val="00673774"/>
    <w:rsid w:val="00674CFB"/>
    <w:rsid w:val="006754A1"/>
    <w:rsid w:val="00676BE0"/>
    <w:rsid w:val="00680C6C"/>
    <w:rsid w:val="006813A9"/>
    <w:rsid w:val="00682D77"/>
    <w:rsid w:val="00684D51"/>
    <w:rsid w:val="00684FA0"/>
    <w:rsid w:val="00686ED7"/>
    <w:rsid w:val="00690A0D"/>
    <w:rsid w:val="006910B9"/>
    <w:rsid w:val="006925B5"/>
    <w:rsid w:val="0069269F"/>
    <w:rsid w:val="006930D2"/>
    <w:rsid w:val="0069443C"/>
    <w:rsid w:val="006A0CCF"/>
    <w:rsid w:val="006A2505"/>
    <w:rsid w:val="006A2A6D"/>
    <w:rsid w:val="006A2F8C"/>
    <w:rsid w:val="006A705A"/>
    <w:rsid w:val="006B072B"/>
    <w:rsid w:val="006B093A"/>
    <w:rsid w:val="006B49FC"/>
    <w:rsid w:val="006B549D"/>
    <w:rsid w:val="006B6436"/>
    <w:rsid w:val="006B68A8"/>
    <w:rsid w:val="006B7AB3"/>
    <w:rsid w:val="006C1F18"/>
    <w:rsid w:val="006C29E8"/>
    <w:rsid w:val="006C3AA6"/>
    <w:rsid w:val="006C623D"/>
    <w:rsid w:val="006C660D"/>
    <w:rsid w:val="006D23E0"/>
    <w:rsid w:val="006D622C"/>
    <w:rsid w:val="006D6B31"/>
    <w:rsid w:val="006D6E38"/>
    <w:rsid w:val="006D7411"/>
    <w:rsid w:val="006D7F97"/>
    <w:rsid w:val="006E00BD"/>
    <w:rsid w:val="006E1AE3"/>
    <w:rsid w:val="006E1CD0"/>
    <w:rsid w:val="006E48F1"/>
    <w:rsid w:val="006E4EBC"/>
    <w:rsid w:val="006E796A"/>
    <w:rsid w:val="006F0EBF"/>
    <w:rsid w:val="006F1E36"/>
    <w:rsid w:val="006F1F82"/>
    <w:rsid w:val="006F22EA"/>
    <w:rsid w:val="006F257C"/>
    <w:rsid w:val="006F3FC6"/>
    <w:rsid w:val="006F5609"/>
    <w:rsid w:val="006F574C"/>
    <w:rsid w:val="006F57B0"/>
    <w:rsid w:val="00701C77"/>
    <w:rsid w:val="00701E47"/>
    <w:rsid w:val="00703A56"/>
    <w:rsid w:val="00704185"/>
    <w:rsid w:val="0070476D"/>
    <w:rsid w:val="00704B19"/>
    <w:rsid w:val="00705293"/>
    <w:rsid w:val="00706377"/>
    <w:rsid w:val="00710CB8"/>
    <w:rsid w:val="00710D13"/>
    <w:rsid w:val="007110B4"/>
    <w:rsid w:val="00711B2E"/>
    <w:rsid w:val="00713D77"/>
    <w:rsid w:val="00713F6A"/>
    <w:rsid w:val="0071496F"/>
    <w:rsid w:val="00715AF9"/>
    <w:rsid w:val="00716987"/>
    <w:rsid w:val="00717470"/>
    <w:rsid w:val="00720095"/>
    <w:rsid w:val="00720377"/>
    <w:rsid w:val="007249E2"/>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5616"/>
    <w:rsid w:val="00735780"/>
    <w:rsid w:val="00735D99"/>
    <w:rsid w:val="00737F25"/>
    <w:rsid w:val="00741053"/>
    <w:rsid w:val="00742F74"/>
    <w:rsid w:val="00743358"/>
    <w:rsid w:val="0074469A"/>
    <w:rsid w:val="00746956"/>
    <w:rsid w:val="007469E1"/>
    <w:rsid w:val="00747269"/>
    <w:rsid w:val="00747B4F"/>
    <w:rsid w:val="007522CD"/>
    <w:rsid w:val="0075235D"/>
    <w:rsid w:val="0075305C"/>
    <w:rsid w:val="0075794C"/>
    <w:rsid w:val="00757DF1"/>
    <w:rsid w:val="007602F4"/>
    <w:rsid w:val="00760D62"/>
    <w:rsid w:val="00761092"/>
    <w:rsid w:val="007610C7"/>
    <w:rsid w:val="00762A83"/>
    <w:rsid w:val="00764D69"/>
    <w:rsid w:val="00766CC9"/>
    <w:rsid w:val="00766E28"/>
    <w:rsid w:val="00767E30"/>
    <w:rsid w:val="00770C96"/>
    <w:rsid w:val="007728C0"/>
    <w:rsid w:val="00775616"/>
    <w:rsid w:val="00777791"/>
    <w:rsid w:val="00780D0D"/>
    <w:rsid w:val="00782D36"/>
    <w:rsid w:val="00782FFC"/>
    <w:rsid w:val="00783020"/>
    <w:rsid w:val="00783701"/>
    <w:rsid w:val="00783948"/>
    <w:rsid w:val="007848A9"/>
    <w:rsid w:val="00784D02"/>
    <w:rsid w:val="00784D73"/>
    <w:rsid w:val="007871A3"/>
    <w:rsid w:val="007875FE"/>
    <w:rsid w:val="00790A38"/>
    <w:rsid w:val="00790D25"/>
    <w:rsid w:val="007916AC"/>
    <w:rsid w:val="0079208E"/>
    <w:rsid w:val="00792E6C"/>
    <w:rsid w:val="00793F18"/>
    <w:rsid w:val="00794FDA"/>
    <w:rsid w:val="007970EC"/>
    <w:rsid w:val="007A008C"/>
    <w:rsid w:val="007A04E5"/>
    <w:rsid w:val="007A1F32"/>
    <w:rsid w:val="007A60E4"/>
    <w:rsid w:val="007B024C"/>
    <w:rsid w:val="007B067B"/>
    <w:rsid w:val="007B0F95"/>
    <w:rsid w:val="007B2D1D"/>
    <w:rsid w:val="007B433A"/>
    <w:rsid w:val="007B43BE"/>
    <w:rsid w:val="007B4EAA"/>
    <w:rsid w:val="007B5FC7"/>
    <w:rsid w:val="007B6948"/>
    <w:rsid w:val="007C0448"/>
    <w:rsid w:val="007C249B"/>
    <w:rsid w:val="007C2C73"/>
    <w:rsid w:val="007C2D47"/>
    <w:rsid w:val="007C3424"/>
    <w:rsid w:val="007C45A7"/>
    <w:rsid w:val="007C554A"/>
    <w:rsid w:val="007C60EA"/>
    <w:rsid w:val="007C63E6"/>
    <w:rsid w:val="007C7C34"/>
    <w:rsid w:val="007D00F0"/>
    <w:rsid w:val="007D0C87"/>
    <w:rsid w:val="007D0CE2"/>
    <w:rsid w:val="007D3BB9"/>
    <w:rsid w:val="007D3C62"/>
    <w:rsid w:val="007D64EB"/>
    <w:rsid w:val="007D675A"/>
    <w:rsid w:val="007D7D68"/>
    <w:rsid w:val="007E064D"/>
    <w:rsid w:val="007E1F56"/>
    <w:rsid w:val="007E2F4E"/>
    <w:rsid w:val="007E342E"/>
    <w:rsid w:val="007E4529"/>
    <w:rsid w:val="007E46A2"/>
    <w:rsid w:val="007E49E9"/>
    <w:rsid w:val="007E5146"/>
    <w:rsid w:val="007E5A61"/>
    <w:rsid w:val="007E7AF2"/>
    <w:rsid w:val="007F1C8F"/>
    <w:rsid w:val="007F38EE"/>
    <w:rsid w:val="007F3D55"/>
    <w:rsid w:val="007F41EB"/>
    <w:rsid w:val="007F5AAD"/>
    <w:rsid w:val="007F71FA"/>
    <w:rsid w:val="007F7B28"/>
    <w:rsid w:val="007F7EAD"/>
    <w:rsid w:val="00802583"/>
    <w:rsid w:val="00802A0E"/>
    <w:rsid w:val="0080347D"/>
    <w:rsid w:val="00803859"/>
    <w:rsid w:val="00804330"/>
    <w:rsid w:val="0080667B"/>
    <w:rsid w:val="0081020F"/>
    <w:rsid w:val="008104C1"/>
    <w:rsid w:val="00813634"/>
    <w:rsid w:val="00814A22"/>
    <w:rsid w:val="00815C10"/>
    <w:rsid w:val="0081676D"/>
    <w:rsid w:val="00817278"/>
    <w:rsid w:val="008174B0"/>
    <w:rsid w:val="00817AFF"/>
    <w:rsid w:val="00822D29"/>
    <w:rsid w:val="00822DC8"/>
    <w:rsid w:val="00823F6A"/>
    <w:rsid w:val="008255FD"/>
    <w:rsid w:val="00827EEA"/>
    <w:rsid w:val="00830286"/>
    <w:rsid w:val="008337EF"/>
    <w:rsid w:val="00834478"/>
    <w:rsid w:val="0083594C"/>
    <w:rsid w:val="0083746D"/>
    <w:rsid w:val="00840249"/>
    <w:rsid w:val="0084056E"/>
    <w:rsid w:val="008406A5"/>
    <w:rsid w:val="00841223"/>
    <w:rsid w:val="0084152E"/>
    <w:rsid w:val="0084434D"/>
    <w:rsid w:val="0084503B"/>
    <w:rsid w:val="008452D7"/>
    <w:rsid w:val="008457A9"/>
    <w:rsid w:val="0084610A"/>
    <w:rsid w:val="0084676E"/>
    <w:rsid w:val="0085103C"/>
    <w:rsid w:val="0085292E"/>
    <w:rsid w:val="008529E9"/>
    <w:rsid w:val="00854CBD"/>
    <w:rsid w:val="00855683"/>
    <w:rsid w:val="00856F36"/>
    <w:rsid w:val="00860E7E"/>
    <w:rsid w:val="0086150B"/>
    <w:rsid w:val="0086165B"/>
    <w:rsid w:val="008619A2"/>
    <w:rsid w:val="00861BB3"/>
    <w:rsid w:val="0086277E"/>
    <w:rsid w:val="00862CFE"/>
    <w:rsid w:val="00862E2F"/>
    <w:rsid w:val="00862E6D"/>
    <w:rsid w:val="00863ADC"/>
    <w:rsid w:val="0086637F"/>
    <w:rsid w:val="00866B88"/>
    <w:rsid w:val="00866E5C"/>
    <w:rsid w:val="00870CB1"/>
    <w:rsid w:val="00877BF3"/>
    <w:rsid w:val="0088061D"/>
    <w:rsid w:val="008810AC"/>
    <w:rsid w:val="008813D9"/>
    <w:rsid w:val="00882B86"/>
    <w:rsid w:val="00882C06"/>
    <w:rsid w:val="00883298"/>
    <w:rsid w:val="00883604"/>
    <w:rsid w:val="008838A8"/>
    <w:rsid w:val="0088402C"/>
    <w:rsid w:val="0088657D"/>
    <w:rsid w:val="00886AB1"/>
    <w:rsid w:val="00886ECB"/>
    <w:rsid w:val="00890E43"/>
    <w:rsid w:val="008917F2"/>
    <w:rsid w:val="008926C4"/>
    <w:rsid w:val="00893527"/>
    <w:rsid w:val="00893F8F"/>
    <w:rsid w:val="008954B3"/>
    <w:rsid w:val="00897526"/>
    <w:rsid w:val="008A08B3"/>
    <w:rsid w:val="008A151A"/>
    <w:rsid w:val="008A2DA7"/>
    <w:rsid w:val="008A4391"/>
    <w:rsid w:val="008A4561"/>
    <w:rsid w:val="008A5347"/>
    <w:rsid w:val="008A69CE"/>
    <w:rsid w:val="008A6EE3"/>
    <w:rsid w:val="008A7AAC"/>
    <w:rsid w:val="008B0889"/>
    <w:rsid w:val="008B1894"/>
    <w:rsid w:val="008B2043"/>
    <w:rsid w:val="008B502C"/>
    <w:rsid w:val="008B70A9"/>
    <w:rsid w:val="008C1707"/>
    <w:rsid w:val="008C1F52"/>
    <w:rsid w:val="008C2311"/>
    <w:rsid w:val="008C3C66"/>
    <w:rsid w:val="008C3F22"/>
    <w:rsid w:val="008C7F16"/>
    <w:rsid w:val="008D0C85"/>
    <w:rsid w:val="008D3228"/>
    <w:rsid w:val="008D35FA"/>
    <w:rsid w:val="008D44FD"/>
    <w:rsid w:val="008D4CFD"/>
    <w:rsid w:val="008D4E81"/>
    <w:rsid w:val="008D6308"/>
    <w:rsid w:val="008D7549"/>
    <w:rsid w:val="008D7FEA"/>
    <w:rsid w:val="008E00D7"/>
    <w:rsid w:val="008E0FD6"/>
    <w:rsid w:val="008E114D"/>
    <w:rsid w:val="008E2594"/>
    <w:rsid w:val="008E2623"/>
    <w:rsid w:val="008E2E23"/>
    <w:rsid w:val="008E2EFD"/>
    <w:rsid w:val="008E3EFB"/>
    <w:rsid w:val="008E3F5B"/>
    <w:rsid w:val="008E401C"/>
    <w:rsid w:val="008E45D9"/>
    <w:rsid w:val="008E51CD"/>
    <w:rsid w:val="008E6A77"/>
    <w:rsid w:val="008E7600"/>
    <w:rsid w:val="008F06ED"/>
    <w:rsid w:val="008F0CA4"/>
    <w:rsid w:val="008F1847"/>
    <w:rsid w:val="008F3615"/>
    <w:rsid w:val="008F38F6"/>
    <w:rsid w:val="008F4BE2"/>
    <w:rsid w:val="008F51E0"/>
    <w:rsid w:val="008F65A9"/>
    <w:rsid w:val="008F698F"/>
    <w:rsid w:val="008F6BD5"/>
    <w:rsid w:val="008F783C"/>
    <w:rsid w:val="0090045E"/>
    <w:rsid w:val="00902C6C"/>
    <w:rsid w:val="0090528A"/>
    <w:rsid w:val="00910292"/>
    <w:rsid w:val="00910D63"/>
    <w:rsid w:val="00913477"/>
    <w:rsid w:val="00913D1E"/>
    <w:rsid w:val="009156BA"/>
    <w:rsid w:val="00916089"/>
    <w:rsid w:val="009177EA"/>
    <w:rsid w:val="009201A2"/>
    <w:rsid w:val="00920BAF"/>
    <w:rsid w:val="00921D42"/>
    <w:rsid w:val="00922482"/>
    <w:rsid w:val="0092283E"/>
    <w:rsid w:val="009232C8"/>
    <w:rsid w:val="00924D78"/>
    <w:rsid w:val="00926C65"/>
    <w:rsid w:val="009313E3"/>
    <w:rsid w:val="00936D21"/>
    <w:rsid w:val="009374E6"/>
    <w:rsid w:val="009407F7"/>
    <w:rsid w:val="009410ED"/>
    <w:rsid w:val="009427BF"/>
    <w:rsid w:val="009431E4"/>
    <w:rsid w:val="009437E7"/>
    <w:rsid w:val="00943EF8"/>
    <w:rsid w:val="009444DE"/>
    <w:rsid w:val="00945118"/>
    <w:rsid w:val="0094514C"/>
    <w:rsid w:val="00946BA8"/>
    <w:rsid w:val="00951051"/>
    <w:rsid w:val="00954D0A"/>
    <w:rsid w:val="00955FC8"/>
    <w:rsid w:val="009605D7"/>
    <w:rsid w:val="009610F6"/>
    <w:rsid w:val="009610F8"/>
    <w:rsid w:val="00961A53"/>
    <w:rsid w:val="00962161"/>
    <w:rsid w:val="009622DA"/>
    <w:rsid w:val="00962E80"/>
    <w:rsid w:val="009653C4"/>
    <w:rsid w:val="00965995"/>
    <w:rsid w:val="009667FD"/>
    <w:rsid w:val="0097097F"/>
    <w:rsid w:val="0097107A"/>
    <w:rsid w:val="00972093"/>
    <w:rsid w:val="00975942"/>
    <w:rsid w:val="00975AB1"/>
    <w:rsid w:val="00976797"/>
    <w:rsid w:val="009833B2"/>
    <w:rsid w:val="0098442A"/>
    <w:rsid w:val="0098462A"/>
    <w:rsid w:val="00984D5D"/>
    <w:rsid w:val="009865DF"/>
    <w:rsid w:val="00986A12"/>
    <w:rsid w:val="00987DB4"/>
    <w:rsid w:val="00991C4F"/>
    <w:rsid w:val="00992F39"/>
    <w:rsid w:val="00993FD7"/>
    <w:rsid w:val="00994EC3"/>
    <w:rsid w:val="00995F60"/>
    <w:rsid w:val="00996839"/>
    <w:rsid w:val="00997296"/>
    <w:rsid w:val="009A18BB"/>
    <w:rsid w:val="009A194C"/>
    <w:rsid w:val="009A1CE6"/>
    <w:rsid w:val="009A1DAF"/>
    <w:rsid w:val="009A46E0"/>
    <w:rsid w:val="009A4EE0"/>
    <w:rsid w:val="009B03A9"/>
    <w:rsid w:val="009B0AEB"/>
    <w:rsid w:val="009B288A"/>
    <w:rsid w:val="009B34FA"/>
    <w:rsid w:val="009B4432"/>
    <w:rsid w:val="009B4EC9"/>
    <w:rsid w:val="009B5D06"/>
    <w:rsid w:val="009B6B5A"/>
    <w:rsid w:val="009B73ED"/>
    <w:rsid w:val="009C0815"/>
    <w:rsid w:val="009C3450"/>
    <w:rsid w:val="009C5735"/>
    <w:rsid w:val="009C5CA8"/>
    <w:rsid w:val="009D0073"/>
    <w:rsid w:val="009D2EAA"/>
    <w:rsid w:val="009D4EFD"/>
    <w:rsid w:val="009D6724"/>
    <w:rsid w:val="009D6C9E"/>
    <w:rsid w:val="009D6FE0"/>
    <w:rsid w:val="009E064A"/>
    <w:rsid w:val="009E0D12"/>
    <w:rsid w:val="009E2CB2"/>
    <w:rsid w:val="009E3938"/>
    <w:rsid w:val="009E3EB9"/>
    <w:rsid w:val="009E566C"/>
    <w:rsid w:val="009E5D04"/>
    <w:rsid w:val="009E5D28"/>
    <w:rsid w:val="009E7C64"/>
    <w:rsid w:val="009F0491"/>
    <w:rsid w:val="009F1015"/>
    <w:rsid w:val="009F4D23"/>
    <w:rsid w:val="009F5126"/>
    <w:rsid w:val="009F54B4"/>
    <w:rsid w:val="009F64FA"/>
    <w:rsid w:val="009F6972"/>
    <w:rsid w:val="00A00C15"/>
    <w:rsid w:val="00A02CD9"/>
    <w:rsid w:val="00A0343D"/>
    <w:rsid w:val="00A03EB4"/>
    <w:rsid w:val="00A05720"/>
    <w:rsid w:val="00A07CBF"/>
    <w:rsid w:val="00A115C3"/>
    <w:rsid w:val="00A126E0"/>
    <w:rsid w:val="00A12A82"/>
    <w:rsid w:val="00A130E4"/>
    <w:rsid w:val="00A136D1"/>
    <w:rsid w:val="00A13D97"/>
    <w:rsid w:val="00A15649"/>
    <w:rsid w:val="00A204A0"/>
    <w:rsid w:val="00A209BD"/>
    <w:rsid w:val="00A23927"/>
    <w:rsid w:val="00A26074"/>
    <w:rsid w:val="00A307E3"/>
    <w:rsid w:val="00A318E2"/>
    <w:rsid w:val="00A3278C"/>
    <w:rsid w:val="00A327A8"/>
    <w:rsid w:val="00A34247"/>
    <w:rsid w:val="00A3437B"/>
    <w:rsid w:val="00A34B75"/>
    <w:rsid w:val="00A359FA"/>
    <w:rsid w:val="00A36EFC"/>
    <w:rsid w:val="00A37F15"/>
    <w:rsid w:val="00A40FA1"/>
    <w:rsid w:val="00A412A7"/>
    <w:rsid w:val="00A41871"/>
    <w:rsid w:val="00A4268B"/>
    <w:rsid w:val="00A428BA"/>
    <w:rsid w:val="00A42C66"/>
    <w:rsid w:val="00A42D33"/>
    <w:rsid w:val="00A44CD4"/>
    <w:rsid w:val="00A45DFC"/>
    <w:rsid w:val="00A475F1"/>
    <w:rsid w:val="00A508B2"/>
    <w:rsid w:val="00A50E7C"/>
    <w:rsid w:val="00A53DAC"/>
    <w:rsid w:val="00A545B5"/>
    <w:rsid w:val="00A55929"/>
    <w:rsid w:val="00A55FC2"/>
    <w:rsid w:val="00A60BA7"/>
    <w:rsid w:val="00A61D60"/>
    <w:rsid w:val="00A63870"/>
    <w:rsid w:val="00A642EB"/>
    <w:rsid w:val="00A64860"/>
    <w:rsid w:val="00A649D7"/>
    <w:rsid w:val="00A65F02"/>
    <w:rsid w:val="00A6737E"/>
    <w:rsid w:val="00A7012D"/>
    <w:rsid w:val="00A70DBC"/>
    <w:rsid w:val="00A70FD7"/>
    <w:rsid w:val="00A7113F"/>
    <w:rsid w:val="00A72E13"/>
    <w:rsid w:val="00A7323F"/>
    <w:rsid w:val="00A74A4D"/>
    <w:rsid w:val="00A758A2"/>
    <w:rsid w:val="00A765F5"/>
    <w:rsid w:val="00A7680B"/>
    <w:rsid w:val="00A77EDE"/>
    <w:rsid w:val="00A80D9A"/>
    <w:rsid w:val="00A80DF8"/>
    <w:rsid w:val="00A81118"/>
    <w:rsid w:val="00A8366F"/>
    <w:rsid w:val="00A846F2"/>
    <w:rsid w:val="00A84BFB"/>
    <w:rsid w:val="00A86916"/>
    <w:rsid w:val="00A90E99"/>
    <w:rsid w:val="00A914C2"/>
    <w:rsid w:val="00A914EF"/>
    <w:rsid w:val="00A950E2"/>
    <w:rsid w:val="00A9519A"/>
    <w:rsid w:val="00A95C72"/>
    <w:rsid w:val="00A95F40"/>
    <w:rsid w:val="00A978DE"/>
    <w:rsid w:val="00AA148F"/>
    <w:rsid w:val="00AA1B78"/>
    <w:rsid w:val="00AA5100"/>
    <w:rsid w:val="00AA621B"/>
    <w:rsid w:val="00AA6CB0"/>
    <w:rsid w:val="00AA6FD3"/>
    <w:rsid w:val="00AA7811"/>
    <w:rsid w:val="00AB06E1"/>
    <w:rsid w:val="00AB0E94"/>
    <w:rsid w:val="00AB19FE"/>
    <w:rsid w:val="00AB55CB"/>
    <w:rsid w:val="00AB6679"/>
    <w:rsid w:val="00AC2BED"/>
    <w:rsid w:val="00AC4079"/>
    <w:rsid w:val="00AC44CF"/>
    <w:rsid w:val="00AC5D1A"/>
    <w:rsid w:val="00AC6D89"/>
    <w:rsid w:val="00AD0598"/>
    <w:rsid w:val="00AD0F46"/>
    <w:rsid w:val="00AD2208"/>
    <w:rsid w:val="00AD24F8"/>
    <w:rsid w:val="00AD6F12"/>
    <w:rsid w:val="00AD7052"/>
    <w:rsid w:val="00AD7676"/>
    <w:rsid w:val="00AD78AF"/>
    <w:rsid w:val="00AE0488"/>
    <w:rsid w:val="00AE0865"/>
    <w:rsid w:val="00AE1956"/>
    <w:rsid w:val="00AE1BF0"/>
    <w:rsid w:val="00AE1D0F"/>
    <w:rsid w:val="00AE1F3C"/>
    <w:rsid w:val="00AE2AC5"/>
    <w:rsid w:val="00AE2BD2"/>
    <w:rsid w:val="00AE3695"/>
    <w:rsid w:val="00AE39A3"/>
    <w:rsid w:val="00AE44A0"/>
    <w:rsid w:val="00AE4DD2"/>
    <w:rsid w:val="00AE4FDD"/>
    <w:rsid w:val="00AE562D"/>
    <w:rsid w:val="00AE5910"/>
    <w:rsid w:val="00AE63AB"/>
    <w:rsid w:val="00AE7322"/>
    <w:rsid w:val="00AE78F0"/>
    <w:rsid w:val="00AF09A7"/>
    <w:rsid w:val="00AF2672"/>
    <w:rsid w:val="00AF2F31"/>
    <w:rsid w:val="00AF47B4"/>
    <w:rsid w:val="00AF78D5"/>
    <w:rsid w:val="00AF7AD5"/>
    <w:rsid w:val="00B000A0"/>
    <w:rsid w:val="00B0031D"/>
    <w:rsid w:val="00B003B5"/>
    <w:rsid w:val="00B03572"/>
    <w:rsid w:val="00B03CBD"/>
    <w:rsid w:val="00B06D95"/>
    <w:rsid w:val="00B0798A"/>
    <w:rsid w:val="00B07C73"/>
    <w:rsid w:val="00B109A6"/>
    <w:rsid w:val="00B1150B"/>
    <w:rsid w:val="00B120B9"/>
    <w:rsid w:val="00B121C3"/>
    <w:rsid w:val="00B137E7"/>
    <w:rsid w:val="00B13C34"/>
    <w:rsid w:val="00B145E2"/>
    <w:rsid w:val="00B14BCC"/>
    <w:rsid w:val="00B15D68"/>
    <w:rsid w:val="00B17592"/>
    <w:rsid w:val="00B179F8"/>
    <w:rsid w:val="00B21E70"/>
    <w:rsid w:val="00B2259B"/>
    <w:rsid w:val="00B22A91"/>
    <w:rsid w:val="00B233F0"/>
    <w:rsid w:val="00B23F91"/>
    <w:rsid w:val="00B24E2D"/>
    <w:rsid w:val="00B25B68"/>
    <w:rsid w:val="00B25EC0"/>
    <w:rsid w:val="00B26584"/>
    <w:rsid w:val="00B27F2C"/>
    <w:rsid w:val="00B3397C"/>
    <w:rsid w:val="00B40622"/>
    <w:rsid w:val="00B4198B"/>
    <w:rsid w:val="00B429E9"/>
    <w:rsid w:val="00B42D18"/>
    <w:rsid w:val="00B43D5E"/>
    <w:rsid w:val="00B4406E"/>
    <w:rsid w:val="00B474AD"/>
    <w:rsid w:val="00B517B2"/>
    <w:rsid w:val="00B51D4A"/>
    <w:rsid w:val="00B54071"/>
    <w:rsid w:val="00B54B4C"/>
    <w:rsid w:val="00B54BC9"/>
    <w:rsid w:val="00B54CAD"/>
    <w:rsid w:val="00B55009"/>
    <w:rsid w:val="00B563B0"/>
    <w:rsid w:val="00B565BB"/>
    <w:rsid w:val="00B56D19"/>
    <w:rsid w:val="00B622DC"/>
    <w:rsid w:val="00B62A01"/>
    <w:rsid w:val="00B63294"/>
    <w:rsid w:val="00B648F9"/>
    <w:rsid w:val="00B66E82"/>
    <w:rsid w:val="00B70302"/>
    <w:rsid w:val="00B72062"/>
    <w:rsid w:val="00B72E2E"/>
    <w:rsid w:val="00B76BEB"/>
    <w:rsid w:val="00B808A9"/>
    <w:rsid w:val="00B80C94"/>
    <w:rsid w:val="00B81E3B"/>
    <w:rsid w:val="00B8458E"/>
    <w:rsid w:val="00B85827"/>
    <w:rsid w:val="00B858AF"/>
    <w:rsid w:val="00B85EF0"/>
    <w:rsid w:val="00B90656"/>
    <w:rsid w:val="00B9325E"/>
    <w:rsid w:val="00B932EB"/>
    <w:rsid w:val="00B94759"/>
    <w:rsid w:val="00B9538A"/>
    <w:rsid w:val="00B95F60"/>
    <w:rsid w:val="00B963F2"/>
    <w:rsid w:val="00B964A2"/>
    <w:rsid w:val="00B9682D"/>
    <w:rsid w:val="00B9685E"/>
    <w:rsid w:val="00B978EC"/>
    <w:rsid w:val="00B97B36"/>
    <w:rsid w:val="00B97D25"/>
    <w:rsid w:val="00BA0945"/>
    <w:rsid w:val="00BA1199"/>
    <w:rsid w:val="00BA1D4C"/>
    <w:rsid w:val="00BA2388"/>
    <w:rsid w:val="00BA32BD"/>
    <w:rsid w:val="00BA7C63"/>
    <w:rsid w:val="00BB13E7"/>
    <w:rsid w:val="00BB2994"/>
    <w:rsid w:val="00BB2A08"/>
    <w:rsid w:val="00BB2F30"/>
    <w:rsid w:val="00BB4A18"/>
    <w:rsid w:val="00BB597A"/>
    <w:rsid w:val="00BB5B3C"/>
    <w:rsid w:val="00BB7092"/>
    <w:rsid w:val="00BB77C4"/>
    <w:rsid w:val="00BB7905"/>
    <w:rsid w:val="00BB7ECC"/>
    <w:rsid w:val="00BB7F65"/>
    <w:rsid w:val="00BC10E5"/>
    <w:rsid w:val="00BC2E11"/>
    <w:rsid w:val="00BC4744"/>
    <w:rsid w:val="00BC49F1"/>
    <w:rsid w:val="00BC6B3C"/>
    <w:rsid w:val="00BC701D"/>
    <w:rsid w:val="00BD452B"/>
    <w:rsid w:val="00BD4738"/>
    <w:rsid w:val="00BD4905"/>
    <w:rsid w:val="00BD7F6F"/>
    <w:rsid w:val="00BE3274"/>
    <w:rsid w:val="00BE4FF6"/>
    <w:rsid w:val="00BE7CAC"/>
    <w:rsid w:val="00BF0EC4"/>
    <w:rsid w:val="00BF1D05"/>
    <w:rsid w:val="00BF1E11"/>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E3"/>
    <w:rsid w:val="00C04930"/>
    <w:rsid w:val="00C05E4D"/>
    <w:rsid w:val="00C0660F"/>
    <w:rsid w:val="00C06F52"/>
    <w:rsid w:val="00C10896"/>
    <w:rsid w:val="00C1099D"/>
    <w:rsid w:val="00C11111"/>
    <w:rsid w:val="00C11A7C"/>
    <w:rsid w:val="00C127F3"/>
    <w:rsid w:val="00C1320D"/>
    <w:rsid w:val="00C1343A"/>
    <w:rsid w:val="00C14F3A"/>
    <w:rsid w:val="00C21C38"/>
    <w:rsid w:val="00C21E60"/>
    <w:rsid w:val="00C22990"/>
    <w:rsid w:val="00C2360C"/>
    <w:rsid w:val="00C240E3"/>
    <w:rsid w:val="00C25023"/>
    <w:rsid w:val="00C30B2D"/>
    <w:rsid w:val="00C31400"/>
    <w:rsid w:val="00C3256E"/>
    <w:rsid w:val="00C35053"/>
    <w:rsid w:val="00C36833"/>
    <w:rsid w:val="00C3685E"/>
    <w:rsid w:val="00C404D0"/>
    <w:rsid w:val="00C40E91"/>
    <w:rsid w:val="00C44441"/>
    <w:rsid w:val="00C452E7"/>
    <w:rsid w:val="00C46867"/>
    <w:rsid w:val="00C47136"/>
    <w:rsid w:val="00C50E46"/>
    <w:rsid w:val="00C51F30"/>
    <w:rsid w:val="00C53AF1"/>
    <w:rsid w:val="00C53E3A"/>
    <w:rsid w:val="00C5607A"/>
    <w:rsid w:val="00C56821"/>
    <w:rsid w:val="00C57320"/>
    <w:rsid w:val="00C575A3"/>
    <w:rsid w:val="00C57ED3"/>
    <w:rsid w:val="00C60289"/>
    <w:rsid w:val="00C6240D"/>
    <w:rsid w:val="00C644F7"/>
    <w:rsid w:val="00C64614"/>
    <w:rsid w:val="00C65338"/>
    <w:rsid w:val="00C67A67"/>
    <w:rsid w:val="00C71469"/>
    <w:rsid w:val="00C72FFE"/>
    <w:rsid w:val="00C73206"/>
    <w:rsid w:val="00C737F1"/>
    <w:rsid w:val="00C73DAC"/>
    <w:rsid w:val="00C73DD8"/>
    <w:rsid w:val="00C80AE0"/>
    <w:rsid w:val="00C80CE3"/>
    <w:rsid w:val="00C812C5"/>
    <w:rsid w:val="00C81FCD"/>
    <w:rsid w:val="00C8261D"/>
    <w:rsid w:val="00C8292C"/>
    <w:rsid w:val="00C86052"/>
    <w:rsid w:val="00C90263"/>
    <w:rsid w:val="00C90839"/>
    <w:rsid w:val="00C917AA"/>
    <w:rsid w:val="00C92B46"/>
    <w:rsid w:val="00C93A2E"/>
    <w:rsid w:val="00C95895"/>
    <w:rsid w:val="00C96070"/>
    <w:rsid w:val="00C9646D"/>
    <w:rsid w:val="00CA1421"/>
    <w:rsid w:val="00CA2279"/>
    <w:rsid w:val="00CA380C"/>
    <w:rsid w:val="00CA3862"/>
    <w:rsid w:val="00CA3DED"/>
    <w:rsid w:val="00CA52B8"/>
    <w:rsid w:val="00CA5B93"/>
    <w:rsid w:val="00CA66D1"/>
    <w:rsid w:val="00CA6819"/>
    <w:rsid w:val="00CB038F"/>
    <w:rsid w:val="00CB29ED"/>
    <w:rsid w:val="00CB31AD"/>
    <w:rsid w:val="00CB7EF7"/>
    <w:rsid w:val="00CC14B3"/>
    <w:rsid w:val="00CC14FE"/>
    <w:rsid w:val="00CC1D52"/>
    <w:rsid w:val="00CC1FAC"/>
    <w:rsid w:val="00CC37D0"/>
    <w:rsid w:val="00CC7C64"/>
    <w:rsid w:val="00CC7D35"/>
    <w:rsid w:val="00CD0946"/>
    <w:rsid w:val="00CD1432"/>
    <w:rsid w:val="00CD18CB"/>
    <w:rsid w:val="00CD214B"/>
    <w:rsid w:val="00CD275B"/>
    <w:rsid w:val="00CD384B"/>
    <w:rsid w:val="00CD3E87"/>
    <w:rsid w:val="00CD4D1E"/>
    <w:rsid w:val="00CD56C3"/>
    <w:rsid w:val="00CD73DC"/>
    <w:rsid w:val="00CD7B98"/>
    <w:rsid w:val="00CE050F"/>
    <w:rsid w:val="00CE1A3F"/>
    <w:rsid w:val="00CE24ED"/>
    <w:rsid w:val="00CE3E2C"/>
    <w:rsid w:val="00CE3F7D"/>
    <w:rsid w:val="00CE401F"/>
    <w:rsid w:val="00CE44FF"/>
    <w:rsid w:val="00CE543D"/>
    <w:rsid w:val="00CE5C47"/>
    <w:rsid w:val="00CE6594"/>
    <w:rsid w:val="00CE65EA"/>
    <w:rsid w:val="00CE6AB6"/>
    <w:rsid w:val="00CE7877"/>
    <w:rsid w:val="00CE7B07"/>
    <w:rsid w:val="00CF0C23"/>
    <w:rsid w:val="00CF1328"/>
    <w:rsid w:val="00CF2D4E"/>
    <w:rsid w:val="00CF2EBA"/>
    <w:rsid w:val="00CF3366"/>
    <w:rsid w:val="00CF4FF6"/>
    <w:rsid w:val="00CF5036"/>
    <w:rsid w:val="00CF5145"/>
    <w:rsid w:val="00CF6ADF"/>
    <w:rsid w:val="00CF7FEF"/>
    <w:rsid w:val="00D01E87"/>
    <w:rsid w:val="00D02263"/>
    <w:rsid w:val="00D02F02"/>
    <w:rsid w:val="00D04490"/>
    <w:rsid w:val="00D05055"/>
    <w:rsid w:val="00D05ACA"/>
    <w:rsid w:val="00D05D48"/>
    <w:rsid w:val="00D064A8"/>
    <w:rsid w:val="00D06C36"/>
    <w:rsid w:val="00D07C71"/>
    <w:rsid w:val="00D07DA5"/>
    <w:rsid w:val="00D111B2"/>
    <w:rsid w:val="00D11A69"/>
    <w:rsid w:val="00D147EE"/>
    <w:rsid w:val="00D15CFC"/>
    <w:rsid w:val="00D1750B"/>
    <w:rsid w:val="00D20785"/>
    <w:rsid w:val="00D21DBC"/>
    <w:rsid w:val="00D243B4"/>
    <w:rsid w:val="00D24A2A"/>
    <w:rsid w:val="00D2659F"/>
    <w:rsid w:val="00D2666B"/>
    <w:rsid w:val="00D27283"/>
    <w:rsid w:val="00D30D7E"/>
    <w:rsid w:val="00D31E8B"/>
    <w:rsid w:val="00D327CA"/>
    <w:rsid w:val="00D364D2"/>
    <w:rsid w:val="00D370AA"/>
    <w:rsid w:val="00D37FE8"/>
    <w:rsid w:val="00D40BFD"/>
    <w:rsid w:val="00D413CF"/>
    <w:rsid w:val="00D41C36"/>
    <w:rsid w:val="00D41C56"/>
    <w:rsid w:val="00D444A6"/>
    <w:rsid w:val="00D452AB"/>
    <w:rsid w:val="00D50680"/>
    <w:rsid w:val="00D52998"/>
    <w:rsid w:val="00D52E7A"/>
    <w:rsid w:val="00D53DF5"/>
    <w:rsid w:val="00D56B2B"/>
    <w:rsid w:val="00D56D19"/>
    <w:rsid w:val="00D56EAD"/>
    <w:rsid w:val="00D57B95"/>
    <w:rsid w:val="00D60152"/>
    <w:rsid w:val="00D6102A"/>
    <w:rsid w:val="00D613E4"/>
    <w:rsid w:val="00D617DE"/>
    <w:rsid w:val="00D61B65"/>
    <w:rsid w:val="00D61F26"/>
    <w:rsid w:val="00D6353B"/>
    <w:rsid w:val="00D642CB"/>
    <w:rsid w:val="00D65E40"/>
    <w:rsid w:val="00D66340"/>
    <w:rsid w:val="00D707DE"/>
    <w:rsid w:val="00D70F8B"/>
    <w:rsid w:val="00D71F03"/>
    <w:rsid w:val="00D730AF"/>
    <w:rsid w:val="00D73635"/>
    <w:rsid w:val="00D747FB"/>
    <w:rsid w:val="00D75789"/>
    <w:rsid w:val="00D7693D"/>
    <w:rsid w:val="00D81AD5"/>
    <w:rsid w:val="00D81C25"/>
    <w:rsid w:val="00D825B7"/>
    <w:rsid w:val="00D82E73"/>
    <w:rsid w:val="00D83312"/>
    <w:rsid w:val="00D84AA8"/>
    <w:rsid w:val="00D84EF1"/>
    <w:rsid w:val="00D8527B"/>
    <w:rsid w:val="00D85A2F"/>
    <w:rsid w:val="00D85CD3"/>
    <w:rsid w:val="00D86925"/>
    <w:rsid w:val="00D86E70"/>
    <w:rsid w:val="00D87C51"/>
    <w:rsid w:val="00D927C1"/>
    <w:rsid w:val="00D952E9"/>
    <w:rsid w:val="00D96FC8"/>
    <w:rsid w:val="00DA067A"/>
    <w:rsid w:val="00DA0D1C"/>
    <w:rsid w:val="00DA26B6"/>
    <w:rsid w:val="00DA2F41"/>
    <w:rsid w:val="00DA37C3"/>
    <w:rsid w:val="00DA3C4C"/>
    <w:rsid w:val="00DA4F07"/>
    <w:rsid w:val="00DA6E43"/>
    <w:rsid w:val="00DB132C"/>
    <w:rsid w:val="00DB48C5"/>
    <w:rsid w:val="00DC042C"/>
    <w:rsid w:val="00DC1AF0"/>
    <w:rsid w:val="00DC2CFD"/>
    <w:rsid w:val="00DC4E80"/>
    <w:rsid w:val="00DC50B3"/>
    <w:rsid w:val="00DC6F85"/>
    <w:rsid w:val="00DC7899"/>
    <w:rsid w:val="00DD0067"/>
    <w:rsid w:val="00DD0C6D"/>
    <w:rsid w:val="00DD0D89"/>
    <w:rsid w:val="00DD3253"/>
    <w:rsid w:val="00DD413A"/>
    <w:rsid w:val="00DD5F7D"/>
    <w:rsid w:val="00DD61E9"/>
    <w:rsid w:val="00DD7605"/>
    <w:rsid w:val="00DD7785"/>
    <w:rsid w:val="00DE03AD"/>
    <w:rsid w:val="00DE0A16"/>
    <w:rsid w:val="00DE1270"/>
    <w:rsid w:val="00DE1F45"/>
    <w:rsid w:val="00DE2824"/>
    <w:rsid w:val="00DE2C69"/>
    <w:rsid w:val="00DE2F80"/>
    <w:rsid w:val="00DE6F33"/>
    <w:rsid w:val="00DE75B6"/>
    <w:rsid w:val="00DF05A7"/>
    <w:rsid w:val="00DF1E75"/>
    <w:rsid w:val="00DF1F12"/>
    <w:rsid w:val="00DF1F2F"/>
    <w:rsid w:val="00DF4240"/>
    <w:rsid w:val="00DF5355"/>
    <w:rsid w:val="00DF5AAF"/>
    <w:rsid w:val="00DF72A5"/>
    <w:rsid w:val="00DF798F"/>
    <w:rsid w:val="00E007EE"/>
    <w:rsid w:val="00E00946"/>
    <w:rsid w:val="00E049E7"/>
    <w:rsid w:val="00E05132"/>
    <w:rsid w:val="00E05A19"/>
    <w:rsid w:val="00E067FF"/>
    <w:rsid w:val="00E12D9E"/>
    <w:rsid w:val="00E13485"/>
    <w:rsid w:val="00E15A66"/>
    <w:rsid w:val="00E20A3A"/>
    <w:rsid w:val="00E20AC5"/>
    <w:rsid w:val="00E21C25"/>
    <w:rsid w:val="00E25A29"/>
    <w:rsid w:val="00E25D0F"/>
    <w:rsid w:val="00E27210"/>
    <w:rsid w:val="00E27A8D"/>
    <w:rsid w:val="00E3037B"/>
    <w:rsid w:val="00E33537"/>
    <w:rsid w:val="00E338F6"/>
    <w:rsid w:val="00E35277"/>
    <w:rsid w:val="00E36FDD"/>
    <w:rsid w:val="00E41D4D"/>
    <w:rsid w:val="00E426ED"/>
    <w:rsid w:val="00E42A18"/>
    <w:rsid w:val="00E438EB"/>
    <w:rsid w:val="00E44735"/>
    <w:rsid w:val="00E4489B"/>
    <w:rsid w:val="00E44BC8"/>
    <w:rsid w:val="00E47139"/>
    <w:rsid w:val="00E47DB0"/>
    <w:rsid w:val="00E50695"/>
    <w:rsid w:val="00E507AD"/>
    <w:rsid w:val="00E51FB8"/>
    <w:rsid w:val="00E5265F"/>
    <w:rsid w:val="00E52D37"/>
    <w:rsid w:val="00E52DF5"/>
    <w:rsid w:val="00E53089"/>
    <w:rsid w:val="00E532C5"/>
    <w:rsid w:val="00E54AEC"/>
    <w:rsid w:val="00E56310"/>
    <w:rsid w:val="00E565AD"/>
    <w:rsid w:val="00E56D13"/>
    <w:rsid w:val="00E5775D"/>
    <w:rsid w:val="00E6011C"/>
    <w:rsid w:val="00E63CDB"/>
    <w:rsid w:val="00E6573A"/>
    <w:rsid w:val="00E66392"/>
    <w:rsid w:val="00E70065"/>
    <w:rsid w:val="00E70BAB"/>
    <w:rsid w:val="00E7457B"/>
    <w:rsid w:val="00E74D58"/>
    <w:rsid w:val="00E754C3"/>
    <w:rsid w:val="00E75D38"/>
    <w:rsid w:val="00E763AE"/>
    <w:rsid w:val="00E77722"/>
    <w:rsid w:val="00E82230"/>
    <w:rsid w:val="00E82CB3"/>
    <w:rsid w:val="00E85036"/>
    <w:rsid w:val="00E86260"/>
    <w:rsid w:val="00E86DCE"/>
    <w:rsid w:val="00E8728D"/>
    <w:rsid w:val="00E87BE3"/>
    <w:rsid w:val="00E915BF"/>
    <w:rsid w:val="00E91B41"/>
    <w:rsid w:val="00E91F58"/>
    <w:rsid w:val="00E9278F"/>
    <w:rsid w:val="00E9356A"/>
    <w:rsid w:val="00E942DF"/>
    <w:rsid w:val="00E948B7"/>
    <w:rsid w:val="00E95735"/>
    <w:rsid w:val="00E96C64"/>
    <w:rsid w:val="00E96C74"/>
    <w:rsid w:val="00E97391"/>
    <w:rsid w:val="00EA08EA"/>
    <w:rsid w:val="00EA3537"/>
    <w:rsid w:val="00EA39BD"/>
    <w:rsid w:val="00EA40F1"/>
    <w:rsid w:val="00EA4AC6"/>
    <w:rsid w:val="00EA5CD2"/>
    <w:rsid w:val="00EB00E3"/>
    <w:rsid w:val="00EB0806"/>
    <w:rsid w:val="00EB0812"/>
    <w:rsid w:val="00EB0BF1"/>
    <w:rsid w:val="00EB1684"/>
    <w:rsid w:val="00EB345E"/>
    <w:rsid w:val="00EB35B0"/>
    <w:rsid w:val="00EB3CA2"/>
    <w:rsid w:val="00EB4897"/>
    <w:rsid w:val="00EB76C6"/>
    <w:rsid w:val="00EC18E6"/>
    <w:rsid w:val="00EC2446"/>
    <w:rsid w:val="00EC2F51"/>
    <w:rsid w:val="00EC3C00"/>
    <w:rsid w:val="00EC449B"/>
    <w:rsid w:val="00EC48F4"/>
    <w:rsid w:val="00EC5AAA"/>
    <w:rsid w:val="00EC6A64"/>
    <w:rsid w:val="00EC7D63"/>
    <w:rsid w:val="00EC7EF1"/>
    <w:rsid w:val="00ED1CEC"/>
    <w:rsid w:val="00ED1F02"/>
    <w:rsid w:val="00ED2B75"/>
    <w:rsid w:val="00ED2B9E"/>
    <w:rsid w:val="00ED4CAC"/>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570B"/>
    <w:rsid w:val="00EF62B8"/>
    <w:rsid w:val="00EF66E5"/>
    <w:rsid w:val="00EF7C40"/>
    <w:rsid w:val="00F001D1"/>
    <w:rsid w:val="00F00779"/>
    <w:rsid w:val="00F03951"/>
    <w:rsid w:val="00F04491"/>
    <w:rsid w:val="00F05C48"/>
    <w:rsid w:val="00F05CB1"/>
    <w:rsid w:val="00F063C5"/>
    <w:rsid w:val="00F0773B"/>
    <w:rsid w:val="00F105A8"/>
    <w:rsid w:val="00F125AD"/>
    <w:rsid w:val="00F12DCE"/>
    <w:rsid w:val="00F158D9"/>
    <w:rsid w:val="00F16AD5"/>
    <w:rsid w:val="00F1794A"/>
    <w:rsid w:val="00F21C2C"/>
    <w:rsid w:val="00F233E0"/>
    <w:rsid w:val="00F23A04"/>
    <w:rsid w:val="00F23A25"/>
    <w:rsid w:val="00F277C6"/>
    <w:rsid w:val="00F27B53"/>
    <w:rsid w:val="00F31CF9"/>
    <w:rsid w:val="00F320F7"/>
    <w:rsid w:val="00F3398F"/>
    <w:rsid w:val="00F340E0"/>
    <w:rsid w:val="00F34516"/>
    <w:rsid w:val="00F346B7"/>
    <w:rsid w:val="00F35ADD"/>
    <w:rsid w:val="00F36772"/>
    <w:rsid w:val="00F40B54"/>
    <w:rsid w:val="00F41161"/>
    <w:rsid w:val="00F42585"/>
    <w:rsid w:val="00F4265E"/>
    <w:rsid w:val="00F42A7F"/>
    <w:rsid w:val="00F42E9D"/>
    <w:rsid w:val="00F436CA"/>
    <w:rsid w:val="00F447E9"/>
    <w:rsid w:val="00F45003"/>
    <w:rsid w:val="00F45FA8"/>
    <w:rsid w:val="00F46CA2"/>
    <w:rsid w:val="00F46DAB"/>
    <w:rsid w:val="00F47212"/>
    <w:rsid w:val="00F47C0F"/>
    <w:rsid w:val="00F47DF0"/>
    <w:rsid w:val="00F50728"/>
    <w:rsid w:val="00F51800"/>
    <w:rsid w:val="00F557F4"/>
    <w:rsid w:val="00F638F1"/>
    <w:rsid w:val="00F64EC7"/>
    <w:rsid w:val="00F67EC5"/>
    <w:rsid w:val="00F70757"/>
    <w:rsid w:val="00F70913"/>
    <w:rsid w:val="00F711F1"/>
    <w:rsid w:val="00F73177"/>
    <w:rsid w:val="00F73588"/>
    <w:rsid w:val="00F74D90"/>
    <w:rsid w:val="00F75CA8"/>
    <w:rsid w:val="00F769E9"/>
    <w:rsid w:val="00F7760D"/>
    <w:rsid w:val="00F80519"/>
    <w:rsid w:val="00F8078C"/>
    <w:rsid w:val="00F80D42"/>
    <w:rsid w:val="00F810CA"/>
    <w:rsid w:val="00F82BB2"/>
    <w:rsid w:val="00F83CFF"/>
    <w:rsid w:val="00F842D9"/>
    <w:rsid w:val="00F851DD"/>
    <w:rsid w:val="00F872B5"/>
    <w:rsid w:val="00F875E8"/>
    <w:rsid w:val="00F87742"/>
    <w:rsid w:val="00F90BE8"/>
    <w:rsid w:val="00F94607"/>
    <w:rsid w:val="00FA3B8E"/>
    <w:rsid w:val="00FA74CB"/>
    <w:rsid w:val="00FB0A83"/>
    <w:rsid w:val="00FB12BF"/>
    <w:rsid w:val="00FB1C80"/>
    <w:rsid w:val="00FB1FD8"/>
    <w:rsid w:val="00FB2A12"/>
    <w:rsid w:val="00FB2A6E"/>
    <w:rsid w:val="00FB30C5"/>
    <w:rsid w:val="00FB3524"/>
    <w:rsid w:val="00FB3F2C"/>
    <w:rsid w:val="00FB40E6"/>
    <w:rsid w:val="00FB6810"/>
    <w:rsid w:val="00FC23B5"/>
    <w:rsid w:val="00FC2D1E"/>
    <w:rsid w:val="00FC3F8B"/>
    <w:rsid w:val="00FC5749"/>
    <w:rsid w:val="00FC6C3B"/>
    <w:rsid w:val="00FD0B67"/>
    <w:rsid w:val="00FD1679"/>
    <w:rsid w:val="00FD26DA"/>
    <w:rsid w:val="00FD2B1B"/>
    <w:rsid w:val="00FD357F"/>
    <w:rsid w:val="00FD587E"/>
    <w:rsid w:val="00FD5BAD"/>
    <w:rsid w:val="00FD69C1"/>
    <w:rsid w:val="00FE0806"/>
    <w:rsid w:val="00FE0BB2"/>
    <w:rsid w:val="00FE2C67"/>
    <w:rsid w:val="00FE5F88"/>
    <w:rsid w:val="00FE651B"/>
    <w:rsid w:val="00FE6F11"/>
    <w:rsid w:val="00FE774B"/>
    <w:rsid w:val="00FF197F"/>
    <w:rsid w:val="00FF1CD2"/>
    <w:rsid w:val="00FF46B1"/>
    <w:rsid w:val="00FF4C86"/>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FA1"/>
  <w15:docId w15:val="{A44E48F7-C3E4-414B-AB5B-AAADEB58A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link w:val="Heading4Char"/>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semiHidden/>
    <w:unhideWhenUsed/>
    <w:rsid w:val="00F47212"/>
  </w:style>
  <w:style w:type="character" w:customStyle="1" w:styleId="CommentTextChar">
    <w:name w:val="Comment Text Char"/>
    <w:basedOn w:val="DefaultParagraphFont"/>
    <w:link w:val="CommentText"/>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 w:type="character" w:customStyle="1" w:styleId="Heading4Char">
    <w:name w:val="Heading 4 Char"/>
    <w:basedOn w:val="DefaultParagraphFont"/>
    <w:link w:val="Heading4"/>
    <w:rsid w:val="006532F1"/>
    <w:rPr>
      <w:rFonts w:ascii="Arial" w:hAnsi="Arial"/>
      <w:sz w:val="24"/>
      <w:lang w:val="en-GB"/>
    </w:rPr>
  </w:style>
  <w:style w:type="paragraph" w:customStyle="1" w:styleId="tablecell">
    <w:name w:val="tablecell"/>
    <w:basedOn w:val="Normal"/>
    <w:qFormat/>
    <w:rsid w:val="00EB35B0"/>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Normal"/>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Normal"/>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348486988">
          <w:marLeft w:val="475"/>
          <w:marRight w:val="0"/>
          <w:marTop w:val="0"/>
          <w:marBottom w:val="0"/>
          <w:divBdr>
            <w:top w:val="none" w:sz="0" w:space="0" w:color="auto"/>
            <w:left w:val="none" w:sz="0" w:space="0" w:color="auto"/>
            <w:bottom w:val="none" w:sz="0" w:space="0" w:color="auto"/>
            <w:right w:val="none" w:sz="0" w:space="0" w:color="auto"/>
          </w:divBdr>
        </w:div>
        <w:div w:id="1038817402">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449472376">
          <w:marLeft w:val="274"/>
          <w:marRight w:val="0"/>
          <w:marTop w:val="0"/>
          <w:marBottom w:val="0"/>
          <w:divBdr>
            <w:top w:val="none" w:sz="0" w:space="0" w:color="auto"/>
            <w:left w:val="none" w:sz="0" w:space="0" w:color="auto"/>
            <w:bottom w:val="none" w:sz="0" w:space="0" w:color="auto"/>
            <w:right w:val="none" w:sz="0" w:space="0" w:color="auto"/>
          </w:divBdr>
        </w:div>
        <w:div w:id="1046878700">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231431081">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sChild>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1228109384">
          <w:marLeft w:val="475"/>
          <w:marRight w:val="0"/>
          <w:marTop w:val="0"/>
          <w:marBottom w:val="0"/>
          <w:divBdr>
            <w:top w:val="none" w:sz="0" w:space="0" w:color="auto"/>
            <w:left w:val="none" w:sz="0" w:space="0" w:color="auto"/>
            <w:bottom w:val="none" w:sz="0" w:space="0" w:color="auto"/>
            <w:right w:val="none" w:sz="0" w:space="0" w:color="auto"/>
          </w:divBdr>
        </w:div>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1758289939">
          <w:marLeft w:val="44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39747399">
          <w:marLeft w:val="1166"/>
          <w:marRight w:val="0"/>
          <w:marTop w:val="0"/>
          <w:marBottom w:val="40"/>
          <w:divBdr>
            <w:top w:val="none" w:sz="0" w:space="0" w:color="auto"/>
            <w:left w:val="none" w:sz="0" w:space="0" w:color="auto"/>
            <w:bottom w:val="none" w:sz="0" w:space="0" w:color="auto"/>
            <w:right w:val="none" w:sz="0" w:space="0" w:color="auto"/>
          </w:divBdr>
        </w:div>
      </w:divsChild>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900941759">
          <w:marLeft w:val="446"/>
          <w:marRight w:val="0"/>
          <w:marTop w:val="0"/>
          <w:marBottom w:val="40"/>
          <w:divBdr>
            <w:top w:val="none" w:sz="0" w:space="0" w:color="auto"/>
            <w:left w:val="none" w:sz="0" w:space="0" w:color="auto"/>
            <w:bottom w:val="none" w:sz="0" w:space="0" w:color="auto"/>
            <w:right w:val="none" w:sz="0" w:space="0" w:color="auto"/>
          </w:divBdr>
        </w:div>
        <w:div w:id="726077013">
          <w:marLeft w:val="1166"/>
          <w:marRight w:val="0"/>
          <w:marTop w:val="0"/>
          <w:marBottom w:val="4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D18D5-F9BC-4305-81E4-9CDD113B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3220</Words>
  <Characters>18354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David mazzarese</cp:lastModifiedBy>
  <cp:revision>3</cp:revision>
  <cp:lastPrinted>1900-01-01T05:00:00Z</cp:lastPrinted>
  <dcterms:created xsi:type="dcterms:W3CDTF">2021-06-07T17:56:00Z</dcterms:created>
  <dcterms:modified xsi:type="dcterms:W3CDTF">2021-06-07T17:57:00Z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(3)A411iXPqxCxJ2x1rA1YVC3Sxootc0QBEp4IJd2At9iKAPM+/PquQkYLH4c1VI7XUwZjxklKi
CaCED/yNZM15Z2kb/4eFZ55Vz1f1J2MZQC0WlHR2zeUy80kiQvNN5mltsrJXdoA8L65k2Wcs
odXUdIHk4LPflrUN3Au+Fb5+g6TS/HbTm+rOS5oozvk1pu4yUC4NfgMK0jwhV2s5zedR5/9T
Pa0epoeT9TnlQaWPO4</vt:lpwstr>
  </property>
  <property fmtid="{D5CDD505-2E9C-101B-9397-08002B2CF9AE}" pid="3" name="_2015_ms_pID_7253431">
    <vt:lpwstr>8Zzgocjc2lhs+YTbV6z7pqlK1paznhwacAjAS/HWRQIZsmJOICCTQ3
IXzscDvBuS677BrZr8fVznU0d+SmMwsslsx0yNEV3AcoXDJed7z6jOC3wf/u3RfYTyBi5IEm
LSVF2HZvmzGfvm8W4B9OEOHNdFyOdMkwDqgYwfeLeIjntTcKqKuv1dtdw2hiImTZuxgMZ6pq
oQQ9Rq1ceDyfAl1qaiiJpMYrSjOnJDHDeFMa</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1622788052</vt:lpwstr>
  </property>
</Properties>
</file>